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昆明市呈贡区第二小学校园文化建设经费、屋顶墙面防水维修经费</w:t>
      </w:r>
      <w:bookmarkEnd w:id="0"/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4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呈贡区第二小学</w:t>
      </w:r>
      <w:r>
        <w:rPr>
          <w:rFonts w:hint="eastAsia" w:ascii="仿宋_GB2312" w:hAnsi="仿宋" w:eastAsia="仿宋_GB2312"/>
          <w:sz w:val="32"/>
          <w:szCs w:val="32"/>
        </w:rPr>
        <w:t>坚持“人的全面发展”的教育哲学和价值观，围绕“扬龙之精神，育龙的传人”的办学理念，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走传承发展之路，办“龙文化”特色学校。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018年</w:t>
      </w:r>
      <w:r>
        <w:rPr>
          <w:rFonts w:hint="eastAsia" w:ascii="仿宋_GB2312" w:eastAsia="仿宋_GB2312"/>
          <w:sz w:val="32"/>
          <w:szCs w:val="32"/>
        </w:rPr>
        <w:t>成功创建云南省现代教育示范学校以来，不断夯实基础，丰富内涵，为进一步优化校园环境，不断提升办学形象，突显办学特色，让更多孩子享受优质教育资源，需对校园内进行校园文化改造及</w:t>
      </w:r>
      <w:r>
        <w:rPr>
          <w:rFonts w:hint="eastAsia" w:ascii="仿宋_GB2312"/>
          <w:sz w:val="32"/>
          <w:szCs w:val="32"/>
          <w:lang w:val="en-US" w:eastAsia="zh-CN"/>
        </w:rPr>
        <w:t>屋顶墙面防水维修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/>
          <w:sz w:val="32"/>
          <w:szCs w:val="32"/>
          <w:lang w:val="en-US" w:eastAsia="zh-CN"/>
        </w:rPr>
        <w:t>学校校园文化建设主要包含三个项目：</w:t>
      </w:r>
      <w:r>
        <w:rPr>
          <w:rFonts w:hint="eastAsia" w:ascii="仿宋_GB2312" w:eastAsia="仿宋_GB2312"/>
          <w:sz w:val="32"/>
          <w:szCs w:val="32"/>
        </w:rPr>
        <w:t>北门入校形象长廊建设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龙文化大厅建设</w:t>
      </w:r>
      <w:r>
        <w:rPr>
          <w:rFonts w:hint="eastAsia" w:ascii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城市学校少年宫建设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ind w:firstLine="594" w:firstLineChars="200"/>
        <w:rPr>
          <w:rFonts w:hint="eastAsia" w:asci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从本校实际情况出发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为学生营造一个良好的学习氛围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对校园进行文化建设和维修，使精神文化有提升，物质文化出精品、制度建设有特色、行为文化出成果，全面优化育人环境，使校园成为师生向往和留恋的精神家园和幸福乐园，促进学校和谐发展，走向卓越。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我校在</w:t>
      </w:r>
      <w:r>
        <w:rPr>
          <w:rFonts w:hint="eastAsia" w:ascii="仿宋_GB2312"/>
          <w:szCs w:val="32"/>
          <w:lang w:val="en-US" w:eastAsia="zh-CN"/>
        </w:rPr>
        <w:t>2019年10月份进行2020年预算，2020年预算资金下达后我校按照年初预算安排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</w:rPr>
        <w:t>我校按照年初预算，各项相关经费主要</w:t>
      </w:r>
      <w:r>
        <w:rPr>
          <w:rFonts w:hint="eastAsia" w:ascii="仿宋_GB2312" w:hAnsi="仿宋_GB2312" w:cs="仿宋_GB2312"/>
          <w:szCs w:val="32"/>
        </w:rPr>
        <w:t>用于</w:t>
      </w:r>
      <w:r>
        <w:rPr>
          <w:rFonts w:hint="eastAsia" w:ascii="仿宋_GB2312" w:hAnsi="仿宋_GB2312" w:cs="仿宋_GB2312"/>
          <w:szCs w:val="32"/>
          <w:lang w:val="en-US" w:eastAsia="zh-CN"/>
        </w:rPr>
        <w:t>改善校园环境、加强校园文化建设及维修维护教学楼，为师生营造良好的学习环境</w:t>
      </w:r>
      <w:r>
        <w:rPr>
          <w:rFonts w:hint="eastAsia" w:ascii="仿宋_GB2312" w:hAnsi="仿宋_GB2312" w:cs="仿宋_GB2312"/>
          <w:szCs w:val="32"/>
        </w:rPr>
        <w:t>，按月实施。</w:t>
      </w:r>
    </w:p>
    <w:p>
      <w:pPr>
        <w:ind w:firstLine="594" w:firstLineChars="200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/>
          <w:szCs w:val="32"/>
          <w:lang w:val="en-US" w:eastAsia="zh-CN"/>
        </w:rPr>
        <w:t>各项经费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按照专款专用的原则，严格加强项目资金使用的监督检查，切实提高项目资金的使用效益，严格按照资金使用文件的相关规定执行。</w:t>
      </w:r>
      <w:r>
        <w:rPr>
          <w:rFonts w:hint="eastAsia" w:ascii="仿宋_GB2312"/>
          <w:color w:val="000000"/>
          <w:szCs w:val="32"/>
        </w:rPr>
        <w:t>更好的</w:t>
      </w:r>
      <w:r>
        <w:rPr>
          <w:rFonts w:hint="eastAsia" w:ascii="仿宋_GB2312"/>
          <w:color w:val="000000"/>
          <w:szCs w:val="32"/>
          <w:lang w:val="en-US" w:eastAsia="zh-CN"/>
        </w:rPr>
        <w:t>建设校园文化，营造良好的校园氛围，突显办学特色</w:t>
      </w:r>
      <w:r>
        <w:rPr>
          <w:rFonts w:hint="eastAsia" w:ascii="仿宋_GB2312"/>
          <w:color w:val="000000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1.前期准备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2.组织实施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此项资金用于购买保安服务、保安装备及校园安全设施设备等，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  <w:lang w:val="en-US" w:eastAsia="zh-CN"/>
        </w:rPr>
        <w:t>项目资金情况分析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</w:rPr>
        <w:t>我校预算</w:t>
      </w:r>
      <w:r>
        <w:rPr>
          <w:rFonts w:ascii="仿宋_GB2312" w:hAnsi="仿宋_GB2312" w:cs="仿宋_GB2312"/>
          <w:szCs w:val="32"/>
        </w:rPr>
        <w:t>2020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校园文化建设经费</w:t>
      </w:r>
      <w:r>
        <w:rPr>
          <w:rFonts w:hint="eastAsia" w:ascii="仿宋_GB2312" w:hAnsi="仿宋_GB2312" w:cs="仿宋_GB2312"/>
          <w:szCs w:val="32"/>
        </w:rPr>
        <w:t>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440000</w:t>
      </w:r>
      <w:r>
        <w:rPr>
          <w:rFonts w:hint="eastAsia" w:ascii="仿宋_GB2312" w:hAnsi="仿宋_GB2312" w:cs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  <w:lang w:val="en-US" w:eastAsia="zh-CN"/>
        </w:rPr>
        <w:t>屋顶墙面防水维修经费</w:t>
      </w:r>
      <w:r>
        <w:rPr>
          <w:rFonts w:hint="eastAsia" w:ascii="仿宋_GB2312" w:hAnsi="仿宋_GB2312" w:cs="仿宋_GB2312"/>
          <w:szCs w:val="32"/>
        </w:rPr>
        <w:t>是</w:t>
      </w:r>
      <w:r>
        <w:rPr>
          <w:rFonts w:hint="eastAsia" w:ascii="仿宋_GB2312" w:hAnsi="仿宋_GB2312" w:cs="仿宋_GB2312"/>
          <w:szCs w:val="32"/>
          <w:lang w:val="en-US" w:eastAsia="zh-CN"/>
        </w:rPr>
        <w:t>462000元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共计902000元。</w:t>
      </w:r>
      <w:r>
        <w:rPr>
          <w:rFonts w:hint="eastAsia" w:ascii="仿宋_GB2312"/>
          <w:szCs w:val="32"/>
        </w:rPr>
        <w:t>财政全额拨付到账。</w:t>
      </w:r>
    </w:p>
    <w:p>
      <w:pPr>
        <w:numPr>
          <w:ilvl w:val="0"/>
          <w:numId w:val="2"/>
        </w:num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  <w:r>
        <w:rPr>
          <w:rFonts w:hint="eastAsia" w:ascii="仿宋_GB2312"/>
          <w:szCs w:val="32"/>
          <w:lang w:val="en-US" w:eastAsia="zh-CN"/>
        </w:rPr>
        <w:t xml:space="preserve"> 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我校按照年初预算计划实施,根据单位主要负责人组织的相关会议按照相关财务要求严格执行，项目实施前期认真筹措，项目实施时期认真监督，项目完成后认真验收，确保学校</w:t>
      </w:r>
      <w:r>
        <w:rPr>
          <w:rFonts w:hint="eastAsia" w:ascii="仿宋_GB2312"/>
          <w:szCs w:val="32"/>
          <w:lang w:val="en-US" w:eastAsia="zh-CN"/>
        </w:rPr>
        <w:t>环境得到改善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三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tabs>
          <w:tab w:val="left" w:pos="658"/>
        </w:tabs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/>
          <w:szCs w:val="32"/>
          <w:lang w:val="en-US" w:eastAsia="zh-CN"/>
        </w:rPr>
        <w:t>校园文化建设经费及房顶墙面漏水经费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</w:t>
      </w:r>
      <w:r>
        <w:rPr>
          <w:rFonts w:hint="eastAsia" w:ascii="仿宋_GB2312"/>
          <w:szCs w:val="32"/>
          <w:lang w:val="en-US" w:eastAsia="zh-CN"/>
        </w:rPr>
        <w:t>不断</w:t>
      </w:r>
      <w:r>
        <w:rPr>
          <w:rFonts w:hint="eastAsia" w:ascii="仿宋_GB2312" w:eastAsia="仿宋_GB2312"/>
          <w:sz w:val="32"/>
          <w:szCs w:val="32"/>
        </w:rPr>
        <w:t>优化校园环境，不断提升办学形象，</w:t>
      </w:r>
      <w:r>
        <w:rPr>
          <w:rFonts w:hint="eastAsia" w:ascii="仿宋_GB2312"/>
          <w:sz w:val="32"/>
          <w:szCs w:val="32"/>
          <w:lang w:val="en-US" w:eastAsia="zh-CN"/>
        </w:rPr>
        <w:t>打造“龙文化”校园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val="en-US" w:eastAsia="zh-CN"/>
        </w:rPr>
        <w:t>（无）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79C246"/>
    <w:multiLevelType w:val="singleLevel"/>
    <w:tmpl w:val="7579C2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69C2E77"/>
    <w:rsid w:val="378A5996"/>
    <w:rsid w:val="54A24303"/>
    <w:rsid w:val="5A3C6978"/>
    <w:rsid w:val="5EBE4BB9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A9F1CEDD88064FC29CD124F505145540</vt:lpwstr>
  </property>
</Properties>
</file>