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附件3-1：</w:t>
      </w:r>
    </w:p>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20" w:afterLines="50"/>
              <w:jc w:val="center"/>
              <w:rPr>
                <w:rFonts w:ascii="黑体" w:eastAsia="黑体"/>
                <w:b/>
                <w:bCs/>
                <w:sz w:val="18"/>
                <w:szCs w:val="18"/>
              </w:rPr>
            </w:pPr>
            <w:r>
              <w:rPr>
                <w:rFonts w:hint="eastAsia" w:ascii="黑体" w:eastAsia="黑体"/>
                <w:bCs/>
                <w:sz w:val="36"/>
                <w:szCs w:val="36"/>
              </w:rPr>
              <w:t xml:space="preserve"> 昆明市呈贡区第一小学部门整体支出绩效自评指标评分表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一级</w:t>
            </w:r>
            <w:r>
              <w:rPr>
                <w:rFonts w:hint="eastAsia" w:ascii="仿宋_GB2312" w:hAnsi="仿宋_GB2312" w:cs="仿宋_GB2312"/>
                <w:b/>
                <w:bCs/>
                <w:sz w:val="21"/>
                <w:szCs w:val="21"/>
              </w:rPr>
              <w:br w:type="textWrapping"/>
            </w:r>
            <w:r>
              <w:rPr>
                <w:rFonts w:hint="eastAsia" w:ascii="仿宋_GB2312" w:hAnsi="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二级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三级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目标</w:t>
            </w:r>
            <w:r>
              <w:rPr>
                <w:rFonts w:hint="eastAsia" w:ascii="仿宋_GB2312" w:hAnsi="仿宋_GB2312" w:cs="仿宋_GB2312"/>
                <w:sz w:val="21"/>
                <w:szCs w:val="21"/>
              </w:rPr>
              <w:br w:type="textWrapping"/>
            </w:r>
            <w:r>
              <w:rPr>
                <w:rFonts w:hint="eastAsia" w:ascii="仿宋_GB2312" w:hAnsi="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w:t>
            </w:r>
            <w:r>
              <w:rPr>
                <w:rFonts w:hint="eastAsia" w:ascii="仿宋_GB2312" w:hAnsi="仿宋_GB2312" w:cs="仿宋_GB2312"/>
                <w:sz w:val="21"/>
                <w:szCs w:val="21"/>
              </w:rPr>
              <w:br w:type="textWrapping"/>
            </w:r>
            <w:r>
              <w:rPr>
                <w:rFonts w:hint="eastAsia" w:ascii="仿宋_GB2312" w:hAnsi="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20" w:beforeLines="50" w:after="120" w:afterLines="50"/>
              <w:rPr>
                <w:rFonts w:ascii="仿宋_GB2312" w:hAnsi="仿宋_GB2312" w:cs="仿宋_GB2312"/>
                <w:sz w:val="21"/>
                <w:szCs w:val="21"/>
              </w:rPr>
            </w:pPr>
            <w:r>
              <w:rPr>
                <w:rFonts w:hint="eastAsia" w:ascii="仿宋_GB2312" w:hAnsi="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48" w:beforeLines="20" w:after="48" w:afterLines="20"/>
              <w:rPr>
                <w:rFonts w:ascii="仿宋_GB2312" w:hAnsi="仿宋_GB2312" w:cs="仿宋_GB2312"/>
                <w:sz w:val="21"/>
                <w:szCs w:val="21"/>
              </w:rPr>
            </w:pPr>
            <w:r>
              <w:rPr>
                <w:rFonts w:hint="eastAsia" w:ascii="仿宋_GB2312" w:hAnsi="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48" w:beforeLines="20" w:after="48" w:afterLines="20"/>
              <w:rPr>
                <w:rFonts w:ascii="仿宋_GB2312" w:hAnsi="仿宋_GB2312" w:cs="仿宋_GB2312"/>
                <w:sz w:val="21"/>
                <w:szCs w:val="21"/>
              </w:rPr>
            </w:pPr>
            <w:r>
              <w:rPr>
                <w:rFonts w:hint="eastAsia" w:ascii="仿宋_GB2312" w:hAnsi="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48" w:beforeLines="20" w:after="48" w:afterLines="20"/>
              <w:rPr>
                <w:rFonts w:ascii="仿宋_GB2312" w:hAnsi="仿宋_GB2312" w:cs="仿宋_GB2312"/>
                <w:sz w:val="21"/>
                <w:szCs w:val="21"/>
              </w:rPr>
            </w:pPr>
            <w:r>
              <w:rPr>
                <w:rFonts w:hint="eastAsia" w:ascii="仿宋_GB2312" w:hAnsi="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 xml:space="preserve">         预算</w:t>
            </w:r>
          </w:p>
          <w:p>
            <w:pPr>
              <w:jc w:val="center"/>
              <w:rPr>
                <w:rFonts w:ascii="仿宋_GB2312" w:hAnsi="仿宋_GB2312" w:cs="仿宋_GB2312"/>
                <w:sz w:val="21"/>
                <w:szCs w:val="21"/>
              </w:rPr>
            </w:pP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w:t>
            </w:r>
            <w:r>
              <w:rPr>
                <w:rFonts w:hint="eastAsia" w:ascii="仿宋_GB2312" w:hAnsi="仿宋_GB2312" w:cs="仿宋_GB2312"/>
                <w:sz w:val="21"/>
                <w:szCs w:val="21"/>
              </w:rPr>
              <w:br w:type="textWrapping"/>
            </w: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761"/>
                <w:tab w:val="left" w:pos="2604"/>
              </w:tabs>
              <w:jc w:val="center"/>
              <w:rPr>
                <w:rFonts w:hint="eastAsia" w:ascii="仿宋_GB2312" w:hAnsi="仿宋_GB2312" w:cs="仿宋_GB2312"/>
                <w:sz w:val="21"/>
                <w:szCs w:val="21"/>
              </w:rPr>
            </w:pPr>
          </w:p>
          <w:p>
            <w:pPr>
              <w:tabs>
                <w:tab w:val="left" w:pos="761"/>
                <w:tab w:val="left" w:pos="2604"/>
              </w:tabs>
              <w:jc w:val="center"/>
              <w:rPr>
                <w:rFonts w:hint="eastAsia" w:ascii="仿宋_GB2312" w:hAnsi="仿宋_GB2312" w:cs="仿宋_GB2312"/>
                <w:sz w:val="21"/>
                <w:szCs w:val="21"/>
              </w:rPr>
            </w:pPr>
          </w:p>
          <w:p>
            <w:pPr>
              <w:tabs>
                <w:tab w:val="left" w:pos="761"/>
                <w:tab w:val="left" w:pos="2604"/>
              </w:tabs>
              <w:jc w:val="center"/>
              <w:rPr>
                <w:rFonts w:ascii="仿宋_GB2312" w:hAnsi="仿宋_GB2312" w:cs="仿宋_GB2312"/>
                <w:sz w:val="21"/>
                <w:szCs w:val="21"/>
              </w:rPr>
            </w:pPr>
            <w:r>
              <w:rPr>
                <w:rFonts w:hint="eastAsia"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职责</w:t>
            </w:r>
            <w:r>
              <w:rPr>
                <w:rFonts w:hint="eastAsia" w:ascii="仿宋_GB2312" w:hAnsi="仿宋_GB2312" w:cs="仿宋_GB2312"/>
                <w:sz w:val="21"/>
                <w:szCs w:val="21"/>
              </w:rPr>
              <w:br w:type="textWrapping"/>
            </w:r>
            <w:r>
              <w:rPr>
                <w:rFonts w:hint="eastAsia" w:ascii="仿宋_GB2312" w:hAnsi="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完成及时率=（及时完成实际工作数/计划工作数）×100%。1-4季度各得1分</w:t>
            </w:r>
            <w:r>
              <w:rPr>
                <w:rFonts w:hint="eastAsia" w:ascii="仿宋_GB2312" w:hAnsi="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履职</w:t>
            </w:r>
            <w:r>
              <w:rPr>
                <w:rFonts w:hint="eastAsia" w:ascii="仿宋_GB2312" w:hAnsi="仿宋_GB2312" w:cs="仿宋_GB2312"/>
                <w:sz w:val="21"/>
                <w:szCs w:val="21"/>
              </w:rPr>
              <w:br w:type="textWrapping"/>
            </w:r>
            <w:r>
              <w:rPr>
                <w:rFonts w:hint="eastAsia" w:ascii="仿宋_GB2312" w:hAnsi="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tcPr>
          <w:p>
            <w:pPr>
              <w:tabs>
                <w:tab w:val="left" w:pos="2604"/>
              </w:tabs>
              <w:jc w:val="center"/>
              <w:rPr>
                <w:rFonts w:ascii="仿宋_GB2312" w:hAnsi="仿宋_GB2312" w:cs="仿宋_GB2312"/>
                <w:sz w:val="21"/>
                <w:szCs w:val="21"/>
              </w:rPr>
            </w:pPr>
            <w:bookmarkStart w:id="0" w:name="_GoBack"/>
            <w:bookmarkEnd w:id="0"/>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tcPr>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r>
              <w:rPr>
                <w:rFonts w:hint="eastAsia" w:ascii="仿宋_GB2312" w:hAnsi="仿宋_GB2312" w:cs="仿宋_GB2312"/>
                <w:sz w:val="21"/>
                <w:szCs w:val="21"/>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cPr>
          <w:p>
            <w:pPr>
              <w:tabs>
                <w:tab w:val="left" w:pos="2604"/>
              </w:tabs>
              <w:jc w:val="center"/>
              <w:rPr>
                <w:rFonts w:hint="eastAsia" w:ascii="仿宋_GB2312" w:hAnsi="仿宋_GB2312" w:cs="仿宋_GB2312"/>
                <w:sz w:val="21"/>
                <w:szCs w:val="21"/>
              </w:rPr>
            </w:pPr>
          </w:p>
          <w:p>
            <w:pPr>
              <w:tabs>
                <w:tab w:val="left" w:pos="2604"/>
              </w:tabs>
              <w:jc w:val="center"/>
              <w:rPr>
                <w:rFonts w:hint="eastAsia" w:ascii="仿宋_GB2312" w:hAnsi="仿宋_GB2312" w:cs="仿宋_GB2312"/>
                <w:sz w:val="21"/>
                <w:szCs w:val="21"/>
              </w:rPr>
            </w:pPr>
          </w:p>
          <w:p>
            <w:pPr>
              <w:tabs>
                <w:tab w:val="left" w:pos="2604"/>
              </w:tabs>
              <w:jc w:val="center"/>
              <w:rPr>
                <w:rFonts w:ascii="仿宋_GB2312" w:hAnsi="仿宋_GB2312" w:cs="仿宋_GB2312"/>
                <w:sz w:val="21"/>
                <w:szCs w:val="21"/>
              </w:rPr>
            </w:pPr>
            <w:r>
              <w:rPr>
                <w:rFonts w:hint="eastAsia" w:ascii="仿宋_GB2312" w:hAnsi="仿宋_GB2312" w:cs="仿宋_GB2312"/>
                <w:sz w:val="21"/>
                <w:szCs w:val="21"/>
              </w:rPr>
              <w:t>100</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kern w:val="0"/>
                <w:sz w:val="21"/>
                <w:szCs w:val="21"/>
              </w:rPr>
            </w:pPr>
          </w:p>
        </w:tc>
      </w:tr>
    </w:tbl>
    <w:p>
      <w:pPr>
        <w:rPr>
          <w:rFonts w:ascii="仿宋_GB2312" w:hAnsi="仿宋_GB2312" w:cs="仿宋_GB2312"/>
          <w:sz w:val="24"/>
          <w:szCs w:val="24"/>
        </w:rPr>
      </w:pPr>
    </w:p>
    <w:sectPr>
      <w:footerReference r:id="rId3" w:type="default"/>
      <w:pgSz w:w="11906" w:h="16838"/>
      <w:pgMar w:top="1723" w:right="1800" w:bottom="1723"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3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23"/>
    <w:rsid w:val="003B6B31"/>
    <w:rsid w:val="00620423"/>
    <w:rsid w:val="00637692"/>
    <w:rsid w:val="100F03D1"/>
    <w:rsid w:val="132E4195"/>
    <w:rsid w:val="45FD6295"/>
    <w:rsid w:val="4A1F22B8"/>
    <w:rsid w:val="65D071C5"/>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590</Words>
  <Characters>3366</Characters>
  <Lines>28</Lines>
  <Paragraphs>7</Paragraphs>
  <TotalTime>8</TotalTime>
  <ScaleCrop>false</ScaleCrop>
  <LinksUpToDate>false</LinksUpToDate>
  <CharactersWithSpaces>3949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2021-03-22T02:45:47Z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