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昆明市呈贡区第一小学三名工程经费、党员活动经费、创建工作及各项工作经费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我校是财政全额拨款事业单位，属义务教育学校，经费来源只有财政拨款公用经费和教职工人员经费，随着呈贡区城市建设和发展的快速推进，教育改革学校布局规划，我校办学规模不断扩大，2019年年初有学生</w:t>
      </w:r>
      <w:r>
        <w:rPr>
          <w:rFonts w:ascii="仿宋_GB2312"/>
          <w:szCs w:val="32"/>
        </w:rPr>
        <w:t>2135</w:t>
      </w:r>
      <w:r>
        <w:rPr>
          <w:rFonts w:hint="eastAsia" w:ascii="仿宋_GB2312"/>
          <w:szCs w:val="32"/>
        </w:rPr>
        <w:t>人，现有学生</w:t>
      </w:r>
      <w:r>
        <w:rPr>
          <w:rFonts w:ascii="仿宋_GB2312"/>
          <w:szCs w:val="32"/>
        </w:rPr>
        <w:t>2108</w:t>
      </w:r>
      <w:r>
        <w:rPr>
          <w:rFonts w:hint="eastAsia" w:ascii="仿宋_GB2312"/>
          <w:szCs w:val="32"/>
        </w:rPr>
        <w:t>人，在职在编教职工</w:t>
      </w:r>
      <w:r>
        <w:rPr>
          <w:rFonts w:ascii="仿宋_GB2312"/>
          <w:szCs w:val="32"/>
        </w:rPr>
        <w:t>124</w:t>
      </w:r>
      <w:r>
        <w:rPr>
          <w:rFonts w:hint="eastAsia" w:ascii="仿宋_GB2312"/>
          <w:szCs w:val="32"/>
        </w:rPr>
        <w:t>人，退休教师</w:t>
      </w:r>
      <w:r>
        <w:rPr>
          <w:rFonts w:ascii="仿宋_GB2312"/>
          <w:szCs w:val="32"/>
        </w:rPr>
        <w:t>36</w:t>
      </w:r>
      <w:r>
        <w:rPr>
          <w:rFonts w:hint="eastAsia" w:ascii="仿宋_GB2312"/>
          <w:szCs w:val="32"/>
        </w:rPr>
        <w:t>人，公用经费只能用于维持正常的教育教学活动，人员经费只能用于教师工资和社保缴费，由于学校经费使用有限，党员学习活动及学校其他业务工作难以开展，因此</w:t>
      </w:r>
      <w:r>
        <w:rPr>
          <w:rFonts w:ascii="仿宋_GB2312"/>
          <w:szCs w:val="32"/>
        </w:rPr>
        <w:t>2020</w:t>
      </w:r>
      <w:r>
        <w:rPr>
          <w:rFonts w:hint="eastAsia" w:ascii="仿宋_GB2312"/>
          <w:szCs w:val="32"/>
        </w:rPr>
        <w:t>年度预算：三名工程经费300000元，党建经费</w:t>
      </w:r>
      <w:r>
        <w:rPr>
          <w:rFonts w:ascii="仿宋_GB2312"/>
          <w:szCs w:val="32"/>
        </w:rPr>
        <w:t>47000</w:t>
      </w:r>
      <w:r>
        <w:rPr>
          <w:rFonts w:hint="eastAsia" w:ascii="仿宋_GB2312"/>
          <w:szCs w:val="32"/>
        </w:rPr>
        <w:t>元，创文工作经费20000元，艺术节活动经费</w:t>
      </w:r>
      <w:r>
        <w:rPr>
          <w:rFonts w:ascii="仿宋_GB2312"/>
          <w:szCs w:val="32"/>
        </w:rPr>
        <w:t>8000</w:t>
      </w:r>
      <w:r>
        <w:rPr>
          <w:rFonts w:hint="eastAsia" w:ascii="仿宋_GB2312"/>
          <w:szCs w:val="32"/>
        </w:rPr>
        <w:t>元，教师节、六一儿童节走访慰问经费</w:t>
      </w:r>
      <w:r>
        <w:rPr>
          <w:rFonts w:ascii="仿宋_GB2312"/>
          <w:szCs w:val="32"/>
        </w:rPr>
        <w:t>38000元</w:t>
      </w:r>
      <w:r>
        <w:rPr>
          <w:rFonts w:hint="eastAsia" w:ascii="仿宋_GB2312"/>
          <w:szCs w:val="32"/>
        </w:rPr>
        <w:t>，学科带头人和骨干教师经费</w:t>
      </w:r>
      <w:r>
        <w:rPr>
          <w:rFonts w:ascii="仿宋_GB2312"/>
          <w:szCs w:val="32"/>
        </w:rPr>
        <w:t>4000</w:t>
      </w:r>
      <w:r>
        <w:rPr>
          <w:rFonts w:hint="eastAsia" w:ascii="仿宋_GB2312"/>
          <w:szCs w:val="32"/>
        </w:rPr>
        <w:t>元，共青团、少先队活动经费5520元，体育人才培养机制工作经费10000元，</w:t>
      </w:r>
      <w:r>
        <w:rPr>
          <w:rFonts w:hint="eastAsia" w:ascii="仿宋_GB2312"/>
          <w:szCs w:val="32"/>
          <w:lang w:eastAsia="zh-CN"/>
        </w:rPr>
        <w:t>洗</w:t>
      </w:r>
      <w:bookmarkStart w:id="0" w:name="_GoBack"/>
      <w:bookmarkEnd w:id="0"/>
      <w:r>
        <w:rPr>
          <w:rFonts w:hint="eastAsia" w:ascii="仿宋_GB2312"/>
          <w:szCs w:val="32"/>
        </w:rPr>
        <w:t>手台设施设备经费96706元。以上工作经费共计529226元，主管部门按时拨付到位，学校按项目要求完成计划。</w:t>
      </w:r>
    </w:p>
    <w:p>
      <w:pPr>
        <w:numPr>
          <w:ilvl w:val="0"/>
          <w:numId w:val="0"/>
        </w:num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绩效目标设定及指标完成情况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为了保障教育教学业务的正常开展，规避超范围使用非保障机制经费资金等问题。特预算三名工程经费、党建经费、创建工作等各项工作经费用于相关业务的正常开展。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hint="eastAsia"/>
        </w:rPr>
        <w:t>我校在</w:t>
      </w:r>
      <w:r>
        <w:t>2019</w:t>
      </w:r>
      <w:r>
        <w:rPr>
          <w:rFonts w:hint="eastAsia"/>
        </w:rPr>
        <w:t>年10月份进行</w:t>
      </w:r>
      <w:r>
        <w:t>2020</w:t>
      </w:r>
      <w:r>
        <w:rPr>
          <w:rFonts w:hint="eastAsia"/>
        </w:rPr>
        <w:t>年预算，</w:t>
      </w:r>
      <w:r>
        <w:t>2020</w:t>
      </w:r>
      <w:r>
        <w:rPr>
          <w:rFonts w:hint="eastAsia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numPr>
          <w:ilvl w:val="0"/>
          <w:numId w:val="0"/>
        </w:num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二、</w:t>
      </w:r>
      <w:r>
        <w:rPr>
          <w:rFonts w:hint="eastAsia" w:ascii="黑体" w:eastAsia="黑体"/>
          <w:szCs w:val="32"/>
        </w:rPr>
        <w:t>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</w:t>
      </w:r>
      <w:r>
        <w:rPr>
          <w:rFonts w:ascii="仿宋_GB2312"/>
          <w:szCs w:val="32"/>
        </w:rPr>
        <w:t>529226元</w:t>
      </w:r>
      <w:r>
        <w:rPr>
          <w:rFonts w:hint="eastAsia" w:ascii="仿宋_GB2312"/>
          <w:szCs w:val="32"/>
        </w:rPr>
        <w:t>，财政全额拨付到账。为了更好开展学校教育教学活动，我校各项经费主要用于宣传、学习、培训及教师学生活动开展等日常业务支出，经费按照使用范围严格支付。</w:t>
      </w:r>
    </w:p>
    <w:p>
      <w:pPr>
        <w:ind w:firstLine="594" w:firstLineChars="200"/>
        <w:outlineLvl w:val="0"/>
        <w:rPr>
          <w:rFonts w:hint="eastAsia"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  <w:r>
        <w:rPr>
          <w:rFonts w:hint="eastAsia" w:ascii="仿宋_GB2312"/>
          <w:color w:val="000000"/>
          <w:szCs w:val="32"/>
        </w:rPr>
        <w:t>更好的实施“三名工程”、发挥名校、名师云岭作用。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  <w:lang w:eastAsia="zh-CN"/>
        </w:rPr>
        <w:t>.</w:t>
      </w:r>
      <w:r>
        <w:rPr>
          <w:rFonts w:hint="eastAsia" w:ascii="仿宋_GB2312"/>
          <w:szCs w:val="32"/>
        </w:rPr>
        <w:t>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numPr>
          <w:ilvl w:val="0"/>
          <w:numId w:val="0"/>
        </w:num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>
      <w:pPr>
        <w:ind w:firstLine="594" w:firstLineChars="200"/>
        <w:rPr>
          <w:rFonts w:ascii="仿宋_GB2312"/>
          <w:szCs w:val="32"/>
        </w:rPr>
      </w:pPr>
    </w:p>
    <w:p/>
    <w:sectPr>
      <w:footerReference r:id="rId3" w:type="default"/>
      <w:footerReference r:id="rId4" w:type="even"/>
      <w:pgSz w:w="11906" w:h="16838"/>
      <w:pgMar w:top="1723" w:right="1800" w:bottom="1723" w:left="1800" w:header="851" w:footer="992" w:gutter="0"/>
      <w:pgNumType w:fmt="decimal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088"/>
    <w:rsid w:val="000D0B7D"/>
    <w:rsid w:val="00115F2B"/>
    <w:rsid w:val="00116CC1"/>
    <w:rsid w:val="00302088"/>
    <w:rsid w:val="003B6221"/>
    <w:rsid w:val="00407E29"/>
    <w:rsid w:val="0051462B"/>
    <w:rsid w:val="005F766C"/>
    <w:rsid w:val="00830CEE"/>
    <w:rsid w:val="0084403F"/>
    <w:rsid w:val="008C5D95"/>
    <w:rsid w:val="00A01C3A"/>
    <w:rsid w:val="00A43A52"/>
    <w:rsid w:val="00A64344"/>
    <w:rsid w:val="00AB4395"/>
    <w:rsid w:val="00AD68B6"/>
    <w:rsid w:val="00AE18EE"/>
    <w:rsid w:val="00C22143"/>
    <w:rsid w:val="00CA5622"/>
    <w:rsid w:val="00CC3684"/>
    <w:rsid w:val="00CF3209"/>
    <w:rsid w:val="00D24B48"/>
    <w:rsid w:val="00D9675F"/>
    <w:rsid w:val="00E15EFC"/>
    <w:rsid w:val="00E31C03"/>
    <w:rsid w:val="00E3341D"/>
    <w:rsid w:val="00E67F49"/>
    <w:rsid w:val="00F068AD"/>
    <w:rsid w:val="00FB2CEB"/>
    <w:rsid w:val="00FB41EE"/>
    <w:rsid w:val="05223504"/>
    <w:rsid w:val="05AE36CA"/>
    <w:rsid w:val="0F83411C"/>
    <w:rsid w:val="10A02A0C"/>
    <w:rsid w:val="12266425"/>
    <w:rsid w:val="138E72C5"/>
    <w:rsid w:val="18C901F8"/>
    <w:rsid w:val="1EA818D2"/>
    <w:rsid w:val="35BB4255"/>
    <w:rsid w:val="378A5996"/>
    <w:rsid w:val="41AE0A1E"/>
    <w:rsid w:val="5A3C6978"/>
    <w:rsid w:val="5E1B0693"/>
    <w:rsid w:val="67600811"/>
    <w:rsid w:val="6B9B1034"/>
    <w:rsid w:val="6DAC0182"/>
    <w:rsid w:val="6FC27994"/>
    <w:rsid w:val="72A0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213</Words>
  <Characters>1217</Characters>
  <Lines>10</Lines>
  <Paragraphs>2</Paragraphs>
  <TotalTime>167</TotalTime>
  <ScaleCrop>false</ScaleCrop>
  <LinksUpToDate>false</LinksUpToDate>
  <CharactersWithSpaces>1428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2021-03-23T09:36:40Z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