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auto"/>
          <w:szCs w:val="32"/>
          <w:highlight w:val="none"/>
        </w:rPr>
      </w:pPr>
      <w:r>
        <w:rPr>
          <w:rFonts w:hint="eastAsia" w:ascii="黑体" w:eastAsia="黑体"/>
          <w:color w:val="auto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Cs w:val="32"/>
          <w:highlight w:val="none"/>
          <w:lang w:val="en-US" w:eastAsia="zh-CN"/>
        </w:rPr>
        <w:t>4-2</w:t>
      </w:r>
      <w:r>
        <w:rPr>
          <w:rFonts w:ascii="黑体" w:eastAsia="黑体"/>
          <w:color w:val="auto"/>
          <w:szCs w:val="32"/>
          <w:highlight w:val="none"/>
        </w:rPr>
        <w:t>:</w:t>
      </w:r>
    </w:p>
    <w:p>
      <w:pPr>
        <w:rPr>
          <w:rFonts w:ascii="黑体" w:eastAsia="黑体"/>
          <w:color w:val="auto"/>
          <w:szCs w:val="32"/>
          <w:highlight w:val="none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eastAsia="方正小标宋_GBK"/>
          <w:color w:val="auto"/>
          <w:sz w:val="36"/>
          <w:szCs w:val="36"/>
          <w:highlight w:val="none"/>
        </w:rPr>
        <w:t>呈贡区时代俊园小学建设项目市级专项资金</w:t>
      </w:r>
    </w:p>
    <w:p>
      <w:pPr>
        <w:spacing w:line="600" w:lineRule="exact"/>
        <w:jc w:val="center"/>
        <w:rPr>
          <w:rFonts w:ascii="方正小标宋_GBK" w:eastAsia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eastAsia="方正小标宋_GBK"/>
          <w:color w:val="auto"/>
          <w:sz w:val="36"/>
          <w:szCs w:val="36"/>
          <w:highlight w:val="none"/>
        </w:rPr>
        <w:t>项目支出绩效报告</w:t>
      </w:r>
      <w:r>
        <w:rPr>
          <w:rFonts w:hint="eastAsia" w:ascii="方正小标宋_GBK" w:eastAsia="方正小标宋_GBK"/>
          <w:color w:val="auto"/>
          <w:sz w:val="36"/>
          <w:szCs w:val="36"/>
          <w:highlight w:val="none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color w:val="auto"/>
          <w:szCs w:val="32"/>
          <w:highlight w:val="none"/>
        </w:rPr>
      </w:pPr>
    </w:p>
    <w:p>
      <w:pPr>
        <w:topLinePunct/>
        <w:ind w:firstLine="594" w:firstLineChars="200"/>
        <w:rPr>
          <w:rFonts w:ascii="黑体" w:eastAsia="黑体"/>
          <w:color w:val="auto"/>
          <w:szCs w:val="32"/>
          <w:highlight w:val="none"/>
        </w:rPr>
      </w:pPr>
      <w:r>
        <w:rPr>
          <w:rFonts w:hint="eastAsia" w:ascii="黑体" w:eastAsia="黑体"/>
          <w:color w:val="auto"/>
          <w:szCs w:val="32"/>
          <w:highlight w:val="none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/>
          <w:color w:val="auto"/>
          <w:szCs w:val="32"/>
          <w:highlight w:val="none"/>
        </w:rPr>
        <w:t>（一）项目基本情况简介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呈贡区时代俊园小学建设项目用地面积约29.17亩，总建筑面积为17056.28 平方米，项目投资估算为17022.67万元（土地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款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3035.2666万元，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全部由区级承担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），建设资金（约139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87.4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万元）由市、区两级分别按照7：3承担（即市级约97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91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万元，区级约41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96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万元）。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（二）绩效目标设定及指标完成情况。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1.绩效目标设定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情况</w:t>
      </w:r>
      <w:r>
        <w:rPr>
          <w:rFonts w:hint="eastAsia" w:ascii="仿宋_GB2312"/>
          <w:color w:val="auto"/>
          <w:szCs w:val="32"/>
          <w:highlight w:val="none"/>
        </w:rPr>
        <w:t>。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本次安排项目市级专项资金共2500万元</w:t>
      </w:r>
      <w:r>
        <w:rPr>
          <w:rFonts w:hint="eastAsia" w:ascii="仿宋_GB2312"/>
          <w:color w:val="auto"/>
          <w:szCs w:val="32"/>
          <w:highlight w:val="none"/>
        </w:rPr>
        <w:t>。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2.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指标完成情况</w:t>
      </w:r>
      <w:r>
        <w:rPr>
          <w:rFonts w:hint="eastAsia" w:ascii="仿宋_GB2312"/>
          <w:color w:val="auto"/>
          <w:szCs w:val="32"/>
          <w:highlight w:val="none"/>
        </w:rPr>
        <w:t>。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截至至2020年12月底，2500万元全部拨付至项目代建单位（即：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昆明市呈贡区城市投资集团有限公司），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用于支付学校项目建设进度款</w:t>
      </w:r>
      <w:r>
        <w:rPr>
          <w:rFonts w:hint="eastAsia" w:ascii="仿宋_GB2312"/>
          <w:color w:val="auto"/>
          <w:szCs w:val="32"/>
          <w:highlight w:val="none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color w:val="auto"/>
          <w:szCs w:val="32"/>
          <w:highlight w:val="none"/>
        </w:rPr>
      </w:pPr>
      <w:r>
        <w:rPr>
          <w:rFonts w:hint="eastAsia" w:ascii="黑体" w:eastAsia="黑体"/>
          <w:color w:val="auto"/>
          <w:szCs w:val="32"/>
          <w:highlight w:val="none"/>
        </w:rPr>
        <w:t>二、</w:t>
      </w:r>
      <w:r>
        <w:rPr>
          <w:rFonts w:hint="eastAsia" w:ascii="黑体" w:eastAsia="黑体"/>
          <w:color w:val="auto"/>
          <w:szCs w:val="32"/>
          <w:highlight w:val="none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呈贡区时代俊园小学建设项目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总投资约1.7亿元，项目</w:t>
      </w:r>
      <w:r>
        <w:rPr>
          <w:rFonts w:hint="eastAsia" w:ascii="仿宋_GB2312"/>
          <w:color w:val="auto"/>
          <w:szCs w:val="32"/>
          <w:highlight w:val="none"/>
        </w:rPr>
        <w:t>土地款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已缴纳。截至至2020年12月底，项目到位资金共计4300万元（省级0万元，市级2500万元，区级1500万元，市级发改专项前期费300万），所有款全部拨付至项目代建单位（即：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昆明市呈贡区城市投资集团有限公司），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其中3035.2666万元用于缴纳学校项目土地款，其他款项全部用于学校项目建设。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项目执行过程中，严格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按照2018年修订的《昆明市呈贡区教育局财务管理规定》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对项目经费实行专款专用，强化资金使用的监督，包括经费预算和计划的审核审批，预算执行情况和程序的监督，确保了资金的使用效率和项目的顺利实施。</w:t>
      </w:r>
    </w:p>
    <w:p>
      <w:pPr>
        <w:topLinePunct/>
        <w:ind w:firstLine="594" w:firstLineChars="200"/>
        <w:rPr>
          <w:rFonts w:hint="eastAsia" w:ascii="黑体" w:eastAsia="黑体"/>
          <w:color w:val="auto"/>
          <w:szCs w:val="32"/>
          <w:highlight w:val="none"/>
          <w:lang w:eastAsia="zh-CN"/>
        </w:rPr>
      </w:pPr>
      <w:r>
        <w:rPr>
          <w:rFonts w:hint="eastAsia" w:ascii="黑体" w:eastAsia="黑体"/>
          <w:color w:val="auto"/>
          <w:szCs w:val="32"/>
          <w:highlight w:val="none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项目组织情况分析。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对于基础设施建设项目能够严格执行勘察、设计、项目法人责任制，招投标制、合同制、工程监理制、工程质量监督制等基本建设程序，本着科学合理、符合中小学发展的理念进行设计，在施工过程中，严防工程质量问题及安全事故发生，严格按建筑规范要求进行规划建设及施工，确保工程按质按量实施，并聘请了造价单位对项目施工过程进行了跟踪审计，项目结束后由区审计局安排中介机构对竣工决算进行最终审计，确保投资的真实合理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项目管理情况分析。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项目经区政府批准同意委托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平台公司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（即：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昆明市呈贡区城市投资集团有限公司）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代建，负责项目前期阶段、施工阶段、竣工阶段所有工程相关事项，直至工程竣工验收交付使用。</w:t>
      </w:r>
    </w:p>
    <w:p>
      <w:pPr>
        <w:topLinePunct/>
        <w:ind w:firstLine="594" w:firstLineChars="200"/>
        <w:rPr>
          <w:rFonts w:ascii="黑体" w:eastAsia="黑体"/>
          <w:color w:val="auto"/>
          <w:szCs w:val="32"/>
          <w:highlight w:val="none"/>
        </w:rPr>
      </w:pPr>
      <w:r>
        <w:rPr>
          <w:rFonts w:hint="eastAsia" w:ascii="黑体" w:eastAsia="黑体"/>
          <w:color w:val="auto"/>
          <w:szCs w:val="32"/>
          <w:highlight w:val="none"/>
          <w:lang w:eastAsia="zh-CN"/>
        </w:rPr>
        <w:t>四</w:t>
      </w:r>
      <w:r>
        <w:rPr>
          <w:rFonts w:hint="eastAsia" w:ascii="黑体" w:eastAsia="黑体"/>
          <w:color w:val="auto"/>
          <w:szCs w:val="32"/>
          <w:highlight w:val="none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一）</w:t>
      </w:r>
      <w:r>
        <w:rPr>
          <w:rFonts w:hint="eastAsia" w:ascii="仿宋_GB2312"/>
          <w:color w:val="auto"/>
          <w:szCs w:val="32"/>
          <w:highlight w:val="none"/>
        </w:rPr>
        <w:t>项目经济性分析。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（1）项目成本（预算）控制情况。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项目成本控制在预算范围内。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（2）项目成本（预算）节约情况。</w:t>
      </w:r>
    </w:p>
    <w:p>
      <w:pPr>
        <w:topLinePunct/>
        <w:ind w:firstLine="594" w:firstLineChars="200"/>
        <w:jc w:val="both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无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二）</w:t>
      </w:r>
      <w:r>
        <w:rPr>
          <w:rFonts w:hint="eastAsia" w:ascii="仿宋_GB2312"/>
          <w:color w:val="auto"/>
          <w:szCs w:val="32"/>
          <w:highlight w:val="none"/>
        </w:rPr>
        <w:t>项目的效率性分析。</w:t>
      </w:r>
    </w:p>
    <w:p>
      <w:pPr>
        <w:topLinePunct/>
        <w:ind w:firstLine="594" w:firstLineChars="200"/>
        <w:jc w:val="both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</w:rPr>
        <w:t>项目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土石方工程完成，桩基础工程完成，正在进行地基与基础工程施工，项目</w:t>
      </w:r>
      <w:r>
        <w:rPr>
          <w:rFonts w:hint="eastAsia" w:ascii="仿宋_GB2312"/>
          <w:color w:val="auto"/>
          <w:szCs w:val="32"/>
          <w:highlight w:val="none"/>
        </w:rPr>
        <w:t>实施进度符合绩效目标要求。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工程质量经现场监理及质检等政府相关职能部门验收合格，均符合</w:t>
      </w:r>
      <w:r>
        <w:rPr>
          <w:rFonts w:hint="eastAsia" w:ascii="仿宋_GB2312"/>
          <w:color w:val="auto"/>
          <w:szCs w:val="32"/>
          <w:highlight w:val="none"/>
        </w:rPr>
        <w:t>国家及地方验收标准。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三）</w:t>
      </w:r>
      <w:r>
        <w:rPr>
          <w:rFonts w:hint="eastAsia" w:ascii="仿宋_GB2312"/>
          <w:color w:val="auto"/>
          <w:szCs w:val="32"/>
          <w:highlight w:val="none"/>
        </w:rPr>
        <w:t>项目的有效性分析。</w:t>
      </w:r>
    </w:p>
    <w:p>
      <w:pPr>
        <w:topLinePunct/>
        <w:ind w:firstLine="594" w:firstLineChars="200"/>
        <w:jc w:val="both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</w:rPr>
        <w:t>就项目绩效总目标而言，支出进度符合预期目标要求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。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项目资金使用有效推进了项目建设顺利进行，同时确保了春节期间农民工工资的顺利拨付。</w:t>
      </w:r>
    </w:p>
    <w:p>
      <w:pPr>
        <w:topLinePunct/>
        <w:ind w:firstLine="594" w:firstLineChars="200"/>
        <w:jc w:val="both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四）</w:t>
      </w:r>
      <w:r>
        <w:rPr>
          <w:rFonts w:hint="eastAsia" w:ascii="仿宋_GB2312"/>
          <w:color w:val="auto"/>
          <w:szCs w:val="32"/>
          <w:highlight w:val="none"/>
        </w:rPr>
        <w:t>项目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可持续性分析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bookmarkStart w:id="0" w:name="_GoBack"/>
      <w:r>
        <w:rPr>
          <w:rFonts w:hint="eastAsia" w:ascii="仿宋_GB2312"/>
          <w:color w:val="auto"/>
          <w:szCs w:val="32"/>
          <w:highlight w:val="none"/>
        </w:rPr>
        <w:t>项目的实施，进一步解决了呈贡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雨花片</w:t>
      </w:r>
      <w:r>
        <w:rPr>
          <w:rFonts w:hint="eastAsia" w:ascii="仿宋_GB2312"/>
          <w:color w:val="auto"/>
          <w:szCs w:val="32"/>
          <w:highlight w:val="none"/>
        </w:rPr>
        <w:t>区适龄儿童就近上学难的问题，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完</w:t>
      </w:r>
      <w:r>
        <w:rPr>
          <w:rFonts w:hint="eastAsia" w:ascii="仿宋_GB2312"/>
          <w:color w:val="auto"/>
          <w:szCs w:val="32"/>
          <w:highlight w:val="none"/>
        </w:rPr>
        <w:t>善了呈贡区小学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布点规划建设</w:t>
      </w:r>
      <w:r>
        <w:rPr>
          <w:rFonts w:hint="eastAsia" w:ascii="仿宋_GB2312"/>
          <w:color w:val="auto"/>
          <w:szCs w:val="32"/>
          <w:highlight w:val="none"/>
        </w:rPr>
        <w:t>，更多孩子感受到了政府的温暖，健康快乐的成长，取得了一定的社会效益。</w:t>
      </w:r>
    </w:p>
    <w:bookmarkEnd w:id="0"/>
    <w:p>
      <w:pPr>
        <w:topLinePunct/>
        <w:ind w:firstLine="594" w:firstLineChars="200"/>
        <w:rPr>
          <w:rFonts w:ascii="黑体" w:eastAsia="黑体"/>
          <w:color w:val="auto"/>
          <w:szCs w:val="32"/>
          <w:highlight w:val="none"/>
        </w:rPr>
      </w:pPr>
      <w:r>
        <w:rPr>
          <w:rFonts w:hint="eastAsia" w:ascii="黑体" w:eastAsia="黑体"/>
          <w:color w:val="auto"/>
          <w:szCs w:val="32"/>
          <w:highlight w:val="none"/>
          <w:lang w:eastAsia="zh-CN"/>
        </w:rPr>
        <w:t>五</w:t>
      </w:r>
      <w:r>
        <w:rPr>
          <w:rFonts w:hint="eastAsia" w:ascii="黑体" w:eastAsia="黑体"/>
          <w:color w:val="auto"/>
          <w:szCs w:val="32"/>
          <w:highlight w:val="none"/>
        </w:rPr>
        <w:t>、存在的问题</w:t>
      </w:r>
    </w:p>
    <w:p>
      <w:pPr>
        <w:topLinePunct/>
        <w:ind w:firstLine="594" w:firstLineChars="200"/>
        <w:rPr>
          <w:rFonts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（一）专项管理方面的问题。专项立项依据充分；有资金管理办法，资金管理办法规范等。</w:t>
      </w:r>
    </w:p>
    <w:p>
      <w:pPr>
        <w:topLinePunct/>
        <w:ind w:firstLine="594" w:firstLineChars="200"/>
        <w:rPr>
          <w:rFonts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（二）资金分配方面的问题。资金分配合理，突出重点，公平公正；无散小差现象；资金分配和使用方向与资金管理办法相符。</w:t>
      </w:r>
    </w:p>
    <w:p>
      <w:pPr>
        <w:topLinePunct/>
        <w:ind w:left="-6" w:leftChars="0" w:firstLine="606" w:firstLineChars="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（三）资金拨付方面的问题。拨付及时，无滞留、闲置等现象。</w:t>
      </w:r>
    </w:p>
    <w:p>
      <w:pPr>
        <w:topLinePunct/>
        <w:ind w:left="-6" w:leftChars="0" w:firstLine="606" w:firstLineChars="0"/>
        <w:rPr>
          <w:rFonts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（四）资金使用方面的问题。资金使用合规，无截留、挪用等现象，资金使用产生效益等。</w:t>
      </w:r>
    </w:p>
    <w:p>
      <w:pPr>
        <w:topLinePunct/>
        <w:ind w:firstLine="594" w:firstLineChars="200"/>
        <w:rPr>
          <w:rFonts w:ascii="黑体" w:eastAsia="黑体"/>
          <w:color w:val="auto"/>
          <w:szCs w:val="32"/>
          <w:highlight w:val="none"/>
        </w:rPr>
      </w:pPr>
      <w:r>
        <w:rPr>
          <w:rFonts w:hint="eastAsia" w:ascii="黑体" w:eastAsia="黑体"/>
          <w:color w:val="auto"/>
          <w:szCs w:val="32"/>
          <w:highlight w:val="none"/>
          <w:lang w:eastAsia="zh-CN"/>
        </w:rPr>
        <w:t>六</w:t>
      </w:r>
      <w:r>
        <w:rPr>
          <w:rFonts w:hint="eastAsia" w:ascii="黑体" w:eastAsia="黑体"/>
          <w:color w:val="auto"/>
          <w:szCs w:val="32"/>
          <w:highlight w:val="none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（一）后续工作计划。</w:t>
      </w:r>
    </w:p>
    <w:p>
      <w:pPr>
        <w:topLinePunct/>
        <w:ind w:left="0" w:leftChars="0" w:firstLine="600" w:firstLineChars="202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下一步我局将继续加强与项目代建单位、办学主体之间的沟通、对接，认真谋划好项目，确保项目按期交付使用。</w:t>
      </w:r>
    </w:p>
    <w:p>
      <w:pPr>
        <w:topLinePunct/>
        <w:ind w:firstLine="594" w:firstLineChars="200"/>
        <w:rPr>
          <w:rFonts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（二）主要经验做法、改进措施和有关建议等。</w:t>
      </w:r>
    </w:p>
    <w:p>
      <w:pPr>
        <w:ind w:left="0" w:leftChars="0" w:firstLine="2082" w:firstLineChars="701"/>
        <w:rPr>
          <w:rFonts w:hint="eastAsia" w:eastAsia="仿宋_GB2312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无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560E"/>
    <w:rsid w:val="033C7E09"/>
    <w:rsid w:val="04856599"/>
    <w:rsid w:val="05AE36CA"/>
    <w:rsid w:val="0BA361A7"/>
    <w:rsid w:val="1371574B"/>
    <w:rsid w:val="19EF186E"/>
    <w:rsid w:val="22172DDD"/>
    <w:rsid w:val="256B22DA"/>
    <w:rsid w:val="29735D96"/>
    <w:rsid w:val="30F00BB7"/>
    <w:rsid w:val="318B5947"/>
    <w:rsid w:val="32AC3BB4"/>
    <w:rsid w:val="378A5996"/>
    <w:rsid w:val="3B007BBF"/>
    <w:rsid w:val="3BF94B26"/>
    <w:rsid w:val="3DB439CE"/>
    <w:rsid w:val="3EA82018"/>
    <w:rsid w:val="3F6F444D"/>
    <w:rsid w:val="40017279"/>
    <w:rsid w:val="466A78F0"/>
    <w:rsid w:val="4B02496B"/>
    <w:rsid w:val="5A3C6978"/>
    <w:rsid w:val="624339C2"/>
    <w:rsid w:val="63454239"/>
    <w:rsid w:val="6413245B"/>
    <w:rsid w:val="670548BD"/>
    <w:rsid w:val="67600811"/>
    <w:rsid w:val="716C6584"/>
    <w:rsid w:val="71D14B31"/>
    <w:rsid w:val="785C1FF4"/>
    <w:rsid w:val="7EC1122F"/>
    <w:rsid w:val="7F2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dell</cp:lastModifiedBy>
  <cp:lastPrinted>2021-03-23T07:24:20Z</cp:lastPrinted>
  <dcterms:modified xsi:type="dcterms:W3CDTF">2021-03-23T09:07:11Z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