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交通行政许可决定书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编号：呈交运许（202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昆明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新投建设项目管理有限公司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三铝公路K0+713米驼峰街交叉口北侧增设或改造平面交叉道口许可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经审查，你（单位）于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所提交的申请材料齐全，符合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《中华人民共和国公路法》第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五十四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、《公路安全保护条例》第二十七条第五项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规定的条件、标准，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在公路用地范围内设置公路标志以外的其他标志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。根据《行政许可法》第三十四条第一款、第三十八条第一款的规定，决定准予交通行政许可，准予你（单位）依法从事下列活动：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三铝公路K0+713米驼峰街交叉口北侧增设或改造平面交叉道口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本机关将在作出本决定之日起3日内向你（单位）颁发、送达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在三铝公路K0+713米驼峰街交叉口北侧增设或改造平面交叉道口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的行政许可证件。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115" w:hanging="2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（印章）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272.25pt;margin-top:-64.5pt;height:128pt;width:128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ontrol 2" w:shapeid="_x0000_s1026"/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u64jtniU8EMraf9aEG2LaMlXVSE=" w:salt="cHu4hltnl34iMV4kxBawq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1091"/>
    <w:rsid w:val="3BEB1091"/>
    <w:rsid w:val="78D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2021-06-22T01:09:00Z</dcterms:created>
  <dc:creator>Administrator</dc:creator>
  <cp:lastModifiedBy>Administrator</cp:lastModifiedBy>
  <dcterms:modified xsi:type="dcterms:W3CDTF">2021-06-22T01:42:54Z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docranid">
    <vt:lpwstr>7DCF1E9DCDD5480FB646C57F91766CDB</vt:lpwstr>
  </property>
  <property fmtid="{D5CDD505-2E9C-101B-9397-08002B2CF9AE}" pid="4" name="ICV">
    <vt:lpwstr>D5EDA92E13F04893A1E4C961FDDBF07D</vt:lpwstr>
  </property>
</Properties>
</file>