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5C" w:rsidRDefault="007F515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tbl>
      <w:tblPr>
        <w:tblpPr w:leftFromText="180" w:rightFromText="180" w:vertAnchor="text" w:horzAnchor="page" w:tblpX="1597" w:tblpY="882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32"/>
        <w:gridCol w:w="7648"/>
      </w:tblGrid>
      <w:tr w:rsidR="007F515C" w:rsidTr="008A6FFB">
        <w:trPr>
          <w:trHeight w:val="1311"/>
        </w:trPr>
        <w:tc>
          <w:tcPr>
            <w:tcW w:w="2032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F515C" w:rsidRPr="008A6FFB" w:rsidRDefault="007F515C" w:rsidP="008A6FFB">
            <w:pPr>
              <w:wordWrap w:val="0"/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Times New Roman" w:eastAsia="仿宋_GB2312" w:hAnsi="Times New Roman" w:hint="eastAsia"/>
                <w:color w:val="000000"/>
                <w:szCs w:val="32"/>
              </w:rPr>
              <w:t>受理编号：</w:t>
            </w:r>
            <w:r w:rsidRPr="008A6FFB">
              <w:rPr>
                <w:rFonts w:ascii="Times New Roman" w:eastAsia="仿宋_GB2312" w:hAnsi="Times New Roman"/>
                <w:color w:val="000000"/>
                <w:szCs w:val="32"/>
              </w:rPr>
              <w:t>D2YN202104180074</w:t>
            </w:r>
            <w:r w:rsidRPr="008A6FFB">
              <w:rPr>
                <w:rFonts w:ascii="Times New Roman" w:eastAsia="仿宋_GB2312" w:hAnsi="Times New Roman" w:hint="eastAsia"/>
                <w:color w:val="000000"/>
                <w:szCs w:val="32"/>
              </w:rPr>
              <w:t>。投诉人反映：</w:t>
            </w:r>
            <w:r w:rsidRPr="008A6FFB">
              <w:rPr>
                <w:rFonts w:ascii="Times New Roman" w:eastAsia="仿宋_GB2312" w:hAnsi="Times New Roman" w:cs="Times New Roman" w:hint="eastAsia"/>
                <w:szCs w:val="32"/>
              </w:rPr>
              <w:t>昆明市呈贡区时代俊园</w:t>
            </w:r>
            <w:r w:rsidRPr="008A6FFB">
              <w:rPr>
                <w:rFonts w:ascii="Times New Roman" w:eastAsia="仿宋_GB2312" w:hAnsi="Times New Roman" w:cs="Times New Roman"/>
                <w:szCs w:val="32"/>
              </w:rPr>
              <w:t>A2</w:t>
            </w:r>
            <w:r w:rsidRPr="008A6FFB">
              <w:rPr>
                <w:rFonts w:ascii="Times New Roman" w:eastAsia="仿宋_GB2312" w:hAnsi="Times New Roman" w:cs="Times New Roman" w:hint="eastAsia"/>
                <w:szCs w:val="32"/>
              </w:rPr>
              <w:t>地块</w:t>
            </w:r>
            <w:r w:rsidRPr="008A6FFB">
              <w:rPr>
                <w:rFonts w:ascii="Times New Roman" w:eastAsia="仿宋_GB2312" w:hAnsi="Times New Roman" w:cs="Times New Roman"/>
                <w:szCs w:val="32"/>
              </w:rPr>
              <w:t>15</w:t>
            </w:r>
            <w:r w:rsidRPr="008A6FFB">
              <w:rPr>
                <w:rFonts w:ascii="Times New Roman" w:eastAsia="仿宋_GB2312" w:hAnsi="Times New Roman" w:cs="Times New Roman" w:hint="eastAsia"/>
                <w:szCs w:val="32"/>
              </w:rPr>
              <w:t>栋旁垃圾房恶臭、地面污渍影响附近居民生活；垃圾房的污水池长期无人清理；垃圾运输车辆进出小区存在安全隐患；举报人建议将该垃圾房搬离。</w:t>
            </w:r>
          </w:p>
        </w:tc>
      </w:tr>
      <w:tr w:rsidR="007F515C" w:rsidTr="008A6FFB">
        <w:trPr>
          <w:trHeight w:val="1221"/>
        </w:trPr>
        <w:tc>
          <w:tcPr>
            <w:tcW w:w="2032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7F515C" w:rsidRDefault="007F515C" w:rsidP="008A6FFB">
            <w:pPr>
              <w:autoSpaceDE w:val="0"/>
              <w:autoSpaceDN w:val="0"/>
              <w:adjustRightInd w:val="0"/>
              <w:ind w:firstLineChars="200" w:firstLine="640"/>
              <w:jc w:val="lef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4"/>
                <w:attr w:name="Year" w:val="2021"/>
              </w:smartTagPr>
              <w:r w:rsidRPr="008A6FFB">
                <w:rPr>
                  <w:rFonts w:ascii="仿宋_GB2312" w:eastAsia="仿宋_GB2312" w:hAnsi="仿宋_GB2312" w:cs="仿宋_GB2312"/>
                  <w:color w:val="000000"/>
                  <w:szCs w:val="32"/>
                </w:rPr>
                <w:t>4</w:t>
              </w:r>
              <w:r w:rsidRPr="008A6FFB">
                <w:rPr>
                  <w:rFonts w:ascii="仿宋_GB2312" w:eastAsia="仿宋_GB2312" w:hAnsi="仿宋_GB2312" w:cs="仿宋_GB2312" w:hint="eastAsia"/>
                  <w:color w:val="000000"/>
                  <w:szCs w:val="32"/>
                </w:rPr>
                <w:t>月</w:t>
              </w:r>
              <w:r w:rsidRPr="008A6FFB">
                <w:rPr>
                  <w:rFonts w:ascii="仿宋_GB2312" w:eastAsia="仿宋_GB2312" w:hAnsi="仿宋_GB2312" w:cs="仿宋_GB2312"/>
                  <w:color w:val="000000"/>
                  <w:szCs w:val="32"/>
                </w:rPr>
                <w:t>19</w:t>
              </w:r>
              <w:r w:rsidRPr="008A6FFB">
                <w:rPr>
                  <w:rFonts w:ascii="仿宋_GB2312" w:eastAsia="仿宋_GB2312" w:hAnsi="仿宋_GB2312" w:cs="仿宋_GB2312" w:hint="eastAsia"/>
                  <w:color w:val="000000"/>
                  <w:szCs w:val="32"/>
                </w:rPr>
                <w:t>日</w:t>
              </w:r>
            </w:smartTag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，我</w:t>
            </w:r>
            <w:r w:rsidRPr="008A6FFB">
              <w:rPr>
                <w:rFonts w:ascii="仿宋_GB2312" w:eastAsia="仿宋_GB2312" w:hAnsi="仿宋_GB2312" w:cs="仿宋_GB2312" w:hint="eastAsia"/>
                <w:bCs/>
                <w:color w:val="000000"/>
                <w:szCs w:val="32"/>
              </w:rPr>
              <w:t>区组织区城市管理局、住房和城乡建设局进行了现场核实。</w:t>
            </w:r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经核实，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时代俊园</w:t>
            </w:r>
            <w:r w:rsidRPr="008A6FFB">
              <w:rPr>
                <w:rFonts w:ascii="仿宋_GB2312" w:eastAsia="仿宋_GB2312" w:hAnsi="仿宋_GB2312" w:cs="仿宋_GB2312"/>
                <w:szCs w:val="32"/>
              </w:rPr>
              <w:t>A2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地块</w:t>
            </w:r>
            <w:r w:rsidRPr="008A6FFB">
              <w:rPr>
                <w:rFonts w:ascii="仿宋_GB2312" w:eastAsia="仿宋_GB2312" w:hAnsi="仿宋_GB2312" w:cs="仿宋_GB2312"/>
                <w:szCs w:val="32"/>
              </w:rPr>
              <w:t>15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栋旁垃圾房有异味，地面有污渍，垃圾运输车辆进出小区存在安全隐患情况属实；垃圾房的污水池长期无人清理情况不属实，时代俊园垃圾中转站未设置污水池，污水由排污沟排出</w:t>
            </w:r>
            <w:r w:rsidRPr="008A6FFB">
              <w:rPr>
                <w:rFonts w:ascii="仿宋_GB2312" w:eastAsia="仿宋_GB2312" w:hAnsi="仿宋_GB2312" w:cs="仿宋_GB2312"/>
                <w:szCs w:val="32"/>
              </w:rPr>
              <w:t>,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最后接入市政污水管网。该垃圾房有规划，属于小区的配套设施，在该小区的日常生活垃圾处理中起着重要的作用，且目前周围没有其他垃圾房规划，无法搬离。</w:t>
            </w:r>
            <w:r w:rsidRPr="008A6FFB">
              <w:rPr>
                <w:rFonts w:ascii="仿宋_GB2312" w:eastAsia="仿宋_GB2312" w:hAnsi="仿宋_GB2312" w:cs="仿宋_GB2312"/>
                <w:szCs w:val="32"/>
              </w:rPr>
              <w:t xml:space="preserve">  </w:t>
            </w:r>
          </w:p>
        </w:tc>
      </w:tr>
      <w:tr w:rsidR="007F515C" w:rsidTr="008A6FFB">
        <w:trPr>
          <w:trHeight w:val="1546"/>
        </w:trPr>
        <w:tc>
          <w:tcPr>
            <w:tcW w:w="2032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7F515C" w:rsidRPr="008A6FFB" w:rsidRDefault="007F515C" w:rsidP="008A6FFB">
            <w:pPr>
              <w:wordWrap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Ansi="仿宋_GB2312" w:cs="仿宋_GB2312"/>
                <w:color w:val="000000"/>
                <w:szCs w:val="32"/>
              </w:rPr>
              <w:t>1.</w:t>
            </w:r>
            <w:r w:rsidRPr="008A6FFB">
              <w:rPr>
                <w:rFonts w:ascii="仿宋_GB2312" w:eastAsia="仿宋_GB2312" w:hAnsi="仿宋_GB2312" w:cs="仿宋_GB2312" w:hint="eastAsia"/>
                <w:bCs/>
                <w:szCs w:val="32"/>
              </w:rPr>
              <w:t>区城管局严格要求垃圾清运公司做好垃圾清运工作，当日对垃圾房内积存垃圾及时清运，并要求严格落实生活垃圾“日产日清”和“生活垃圾不落地”要求，减少臭味、加大清运频次</w:t>
            </w:r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。</w:t>
            </w:r>
            <w:r w:rsidRPr="008A6FFB">
              <w:rPr>
                <w:rFonts w:ascii="仿宋" w:hAnsi="仿宋" w:cs="仿宋"/>
                <w:b/>
                <w:bCs/>
                <w:color w:val="000000"/>
                <w:szCs w:val="32"/>
              </w:rPr>
              <w:t>2.</w:t>
            </w:r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要求垃圾清运公司及物业公司</w:t>
            </w:r>
            <w:r w:rsidRPr="008A6FFB">
              <w:rPr>
                <w:rFonts w:ascii="仿宋_GB2312" w:eastAsia="仿宋_GB2312" w:hAnsi="仿宋_GB2312" w:cs="仿宋_GB2312" w:hint="eastAsia"/>
                <w:bCs/>
                <w:szCs w:val="32"/>
              </w:rPr>
              <w:t>对垃圾房周边进行清洗、消毒、灭蝇，同时做好垃圾房周边环境卫生管理，严防渗滤液泼冒滴漏的情况发生</w:t>
            </w:r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。</w:t>
            </w:r>
            <w:r w:rsidRPr="008A6FFB">
              <w:rPr>
                <w:rFonts w:ascii="仿宋" w:hAnsi="仿宋" w:cs="仿宋"/>
                <w:szCs w:val="32"/>
              </w:rPr>
              <w:t>3.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修复破损道路，使用吸水砖铺设，确保透水性和美观。对原排水沟提升改造，改入暗沟，引流至市政污水管网。</w:t>
            </w:r>
            <w:r w:rsidRPr="008A6FFB">
              <w:rPr>
                <w:rFonts w:ascii="仿宋" w:hAnsi="仿宋" w:cs="仿宋"/>
                <w:szCs w:val="32"/>
              </w:rPr>
              <w:t>4.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由区住建局督促物业对垃圾房及周边进行提升改造，街道、社区同时对小区物业进行督促管理，责令小区物业公司对小区垃圾房门改向，由西向改为东向，小砖支砌封堵西门，清运垃圾从雨花路出入，避免进入小区存在安全隐患，同时要求清运公司</w:t>
            </w:r>
            <w:bookmarkStart w:id="0" w:name="_GoBack"/>
            <w:bookmarkEnd w:id="0"/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做好拉运过程中的泼洒垃圾清理工作。垃圾房内完善截污沟渠引流到污水管网，建沉砂池一个，垃圾房东北侧新建砖围墙，把清运场与小区隔断。</w:t>
            </w:r>
          </w:p>
        </w:tc>
      </w:tr>
      <w:tr w:rsidR="007F515C" w:rsidTr="008A6FFB">
        <w:trPr>
          <w:trHeight w:val="1546"/>
        </w:trPr>
        <w:tc>
          <w:tcPr>
            <w:tcW w:w="2032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呈贡区人民政府</w:t>
            </w:r>
          </w:p>
        </w:tc>
      </w:tr>
      <w:tr w:rsidR="007F515C" w:rsidTr="008A6FFB">
        <w:trPr>
          <w:trHeight w:val="1546"/>
        </w:trPr>
        <w:tc>
          <w:tcPr>
            <w:tcW w:w="2032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7F515C" w:rsidRPr="00146FCC" w:rsidRDefault="007F515C" w:rsidP="00146FCC">
            <w:pPr>
              <w:wordWrap w:val="0"/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32"/>
              </w:rPr>
              <w:t>目前已</w:t>
            </w:r>
            <w:r w:rsidRPr="00141DB7">
              <w:rPr>
                <w:rFonts w:ascii="仿宋_GB2312" w:eastAsia="仿宋_GB2312" w:hAnsi="仿宋_GB2312" w:cs="仿宋_GB2312" w:hint="eastAsia"/>
                <w:bCs/>
                <w:szCs w:val="32"/>
              </w:rPr>
              <w:t>对垃圾房周边进行清洗、消毒、灭蝇，同时做好垃圾房周边环境卫生管理，严防渗滤液泼冒滴漏的情况发生</w:t>
            </w:r>
            <w:r w:rsidRPr="00141DB7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下一步将对</w:t>
            </w:r>
            <w:r w:rsidRPr="00141DB7">
              <w:rPr>
                <w:rFonts w:ascii="仿宋_GB2312" w:eastAsia="仿宋_GB2312" w:hAnsi="仿宋_GB2312" w:cs="仿宋_GB2312" w:hint="eastAsia"/>
                <w:szCs w:val="32"/>
              </w:rPr>
              <w:t>修复破损道路</w:t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进行修复</w:t>
            </w:r>
            <w:r w:rsidRPr="00141DB7">
              <w:rPr>
                <w:rFonts w:ascii="仿宋_GB2312" w:eastAsia="仿宋_GB2312" w:hAnsi="仿宋_GB2312" w:cs="仿宋_GB2312" w:hint="eastAsia"/>
                <w:szCs w:val="32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并对</w:t>
            </w:r>
            <w:r w:rsidRPr="00141DB7">
              <w:rPr>
                <w:rFonts w:ascii="仿宋_GB2312" w:eastAsia="仿宋_GB2312" w:hAnsi="仿宋_GB2312" w:cs="仿宋_GB2312" w:hint="eastAsia"/>
                <w:szCs w:val="32"/>
              </w:rPr>
              <w:t>垃圾房及周边进行提升改造</w:t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。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4"/>
                <w:attr w:name="Year" w:val="2021"/>
              </w:smartTagPr>
              <w:r w:rsidRPr="008A6FFB">
                <w:rPr>
                  <w:rFonts w:ascii="仿宋_GB2312" w:eastAsia="仿宋_GB2312" w:hAnsi="仿宋_GB2312" w:cs="仿宋_GB2312"/>
                  <w:color w:val="000000"/>
                  <w:szCs w:val="32"/>
                </w:rPr>
                <w:t>4</w:t>
              </w:r>
              <w:r w:rsidRPr="008A6FFB">
                <w:rPr>
                  <w:rFonts w:ascii="仿宋_GB2312" w:eastAsia="仿宋_GB2312" w:hAnsi="仿宋_GB2312" w:cs="仿宋_GB2312" w:hint="eastAsia"/>
                  <w:color w:val="000000"/>
                  <w:szCs w:val="32"/>
                </w:rPr>
                <w:t>月</w:t>
              </w:r>
              <w:r w:rsidRPr="008A6FFB">
                <w:rPr>
                  <w:rFonts w:ascii="仿宋_GB2312" w:eastAsia="仿宋_GB2312" w:hAnsi="仿宋_GB2312" w:cs="仿宋_GB2312"/>
                  <w:color w:val="000000"/>
                  <w:szCs w:val="32"/>
                </w:rPr>
                <w:t>19</w:t>
              </w:r>
              <w:r w:rsidRPr="008A6FFB">
                <w:rPr>
                  <w:rFonts w:ascii="仿宋_GB2312" w:eastAsia="仿宋_GB2312" w:hAnsi="仿宋_GB2312" w:cs="仿宋_GB2312" w:hint="eastAsia"/>
                  <w:color w:val="000000"/>
                  <w:szCs w:val="32"/>
                </w:rPr>
                <w:t>日</w:t>
              </w:r>
            </w:smartTag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对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时代俊园小区</w:t>
            </w:r>
            <w:r w:rsidRPr="008A6FFB">
              <w:rPr>
                <w:rFonts w:ascii="仿宋_GB2312" w:eastAsia="仿宋_GB2312" w:hAnsi="仿宋_GB2312" w:cs="仿宋_GB2312"/>
                <w:szCs w:val="32"/>
              </w:rPr>
              <w:t>A2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地块</w:t>
            </w:r>
            <w:r w:rsidRPr="008A6FFB">
              <w:rPr>
                <w:rFonts w:ascii="仿宋_GB2312" w:eastAsia="仿宋_GB2312" w:hAnsi="仿宋_GB2312" w:cs="仿宋_GB2312"/>
                <w:szCs w:val="32"/>
              </w:rPr>
              <w:t>15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栋旁的</w:t>
            </w:r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垃圾中转站现场复查，垃圾已及时清运完毕，</w:t>
            </w:r>
            <w:r w:rsidRPr="008A6FFB">
              <w:rPr>
                <w:rFonts w:ascii="仿宋_GB2312" w:eastAsia="仿宋_GB2312" w:hAnsi="仿宋_GB2312" w:cs="仿宋_GB2312" w:hint="eastAsia"/>
                <w:szCs w:val="32"/>
              </w:rPr>
              <w:t>垃圾清运公司确保能“日产日清”</w:t>
            </w:r>
            <w:r w:rsidRPr="008A6FFB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，垃圾房周围地面已进行清洗，并要求长期保持，未发现其他环境违法问题。</w:t>
            </w:r>
          </w:p>
        </w:tc>
      </w:tr>
      <w:tr w:rsidR="007F515C" w:rsidTr="008A6FFB">
        <w:trPr>
          <w:trHeight w:val="1321"/>
        </w:trPr>
        <w:tc>
          <w:tcPr>
            <w:tcW w:w="2032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7F515C" w:rsidRPr="008A6FFB" w:rsidRDefault="007F515C" w:rsidP="008A6FFB">
            <w:pPr>
              <w:widowControl/>
              <w:spacing w:line="560" w:lineRule="exact"/>
              <w:ind w:firstLine="640"/>
              <w:jc w:val="left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现将该投诉问题办理情况进行公示，如有意见建议，请反馈至雨花街道城管中心。联系人员及电话：</w:t>
            </w:r>
            <w:r w:rsidRPr="008A6FFB">
              <w:rPr>
                <w:rFonts w:ascii="仿宋_GB2312" w:eastAsia="仿宋_GB2312"/>
                <w:szCs w:val="32"/>
              </w:rPr>
              <w:t xml:space="preserve"> </w:t>
            </w:r>
          </w:p>
          <w:p w:rsidR="007F515C" w:rsidRPr="008A6FFB" w:rsidRDefault="007F515C" w:rsidP="008A6FFB">
            <w:pPr>
              <w:widowControl/>
              <w:spacing w:line="560" w:lineRule="exact"/>
              <w:ind w:firstLine="640"/>
              <w:jc w:val="left"/>
              <w:rPr>
                <w:rFonts w:ascii="仿宋_GB2312" w:eastAsia="仿宋_GB2312"/>
                <w:szCs w:val="32"/>
              </w:rPr>
            </w:pPr>
            <w:r w:rsidRPr="008A6FFB">
              <w:rPr>
                <w:rFonts w:ascii="仿宋_GB2312" w:eastAsia="仿宋_GB2312" w:hint="eastAsia"/>
                <w:szCs w:val="32"/>
              </w:rPr>
              <w:t>张增福，</w:t>
            </w:r>
            <w:r w:rsidRPr="008A6FFB">
              <w:rPr>
                <w:rFonts w:ascii="仿宋_GB2312" w:eastAsia="仿宋_GB2312"/>
                <w:szCs w:val="32"/>
              </w:rPr>
              <w:t>67492412</w:t>
            </w:r>
          </w:p>
        </w:tc>
      </w:tr>
    </w:tbl>
    <w:p w:rsidR="007F515C" w:rsidRDefault="007F515C">
      <w:pPr>
        <w:widowControl/>
        <w:spacing w:line="560" w:lineRule="exact"/>
        <w:jc w:val="left"/>
        <w:rPr>
          <w:rFonts w:ascii="仿宋_GB2312" w:eastAsia="仿宋_GB2312"/>
          <w:szCs w:val="32"/>
        </w:rPr>
      </w:pPr>
    </w:p>
    <w:p w:rsidR="007F515C" w:rsidRDefault="007F515C">
      <w:pPr>
        <w:widowControl/>
        <w:spacing w:line="560" w:lineRule="exact"/>
        <w:jc w:val="left"/>
      </w:pPr>
      <w:r>
        <w:rPr>
          <w:rFonts w:ascii="仿宋_GB2312" w:eastAsia="仿宋_GB2312" w:hint="eastAsia"/>
          <w:szCs w:val="32"/>
        </w:rPr>
        <w:t xml:space="preserve">公示单位：呈贡区人民政府　　</w:t>
      </w:r>
      <w:r>
        <w:rPr>
          <w:rFonts w:ascii="仿宋_GB2312" w:eastAsia="仿宋_GB2312"/>
          <w:szCs w:val="32"/>
        </w:rPr>
        <w:t xml:space="preserve">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4"/>
          <w:attr w:name="Year" w:val="2021"/>
        </w:smartTagPr>
        <w:r>
          <w:rPr>
            <w:rFonts w:ascii="仿宋_GB2312" w:eastAsia="仿宋_GB2312"/>
            <w:szCs w:val="32"/>
          </w:rPr>
          <w:t>2021</w:t>
        </w:r>
        <w:r>
          <w:rPr>
            <w:rFonts w:ascii="仿宋_GB2312" w:eastAsia="仿宋_GB2312" w:hint="eastAsia"/>
            <w:szCs w:val="32"/>
          </w:rPr>
          <w:t>年</w:t>
        </w:r>
        <w:r>
          <w:rPr>
            <w:rFonts w:ascii="仿宋_GB2312" w:eastAsia="仿宋_GB2312"/>
            <w:szCs w:val="32"/>
          </w:rPr>
          <w:t>4</w:t>
        </w:r>
        <w:r>
          <w:rPr>
            <w:rFonts w:ascii="仿宋_GB2312" w:eastAsia="仿宋_GB2312" w:hint="eastAsia"/>
            <w:szCs w:val="32"/>
          </w:rPr>
          <w:t>月</w:t>
        </w:r>
        <w:r>
          <w:rPr>
            <w:rFonts w:ascii="仿宋_GB2312" w:eastAsia="仿宋_GB2312"/>
            <w:szCs w:val="32"/>
          </w:rPr>
          <w:t>23</w:t>
        </w:r>
        <w:r>
          <w:rPr>
            <w:rFonts w:ascii="仿宋_GB2312" w:eastAsia="仿宋_GB2312" w:hint="eastAsia"/>
            <w:szCs w:val="32"/>
          </w:rPr>
          <w:t>日</w:t>
        </w:r>
      </w:smartTag>
    </w:p>
    <w:sectPr w:rsidR="007F515C" w:rsidSect="005535C1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41DB7"/>
    <w:rsid w:val="00146FCC"/>
    <w:rsid w:val="00172A27"/>
    <w:rsid w:val="00391BEC"/>
    <w:rsid w:val="005535C1"/>
    <w:rsid w:val="007F515C"/>
    <w:rsid w:val="008860E5"/>
    <w:rsid w:val="008A6FFB"/>
    <w:rsid w:val="00922267"/>
    <w:rsid w:val="00C87824"/>
    <w:rsid w:val="00D40C89"/>
    <w:rsid w:val="00F73569"/>
    <w:rsid w:val="06CE7B7B"/>
    <w:rsid w:val="084B3A07"/>
    <w:rsid w:val="0C003557"/>
    <w:rsid w:val="0CF810DA"/>
    <w:rsid w:val="105E10D2"/>
    <w:rsid w:val="18EE21DD"/>
    <w:rsid w:val="1B245A5F"/>
    <w:rsid w:val="221C3B28"/>
    <w:rsid w:val="23D51BA4"/>
    <w:rsid w:val="274F3A60"/>
    <w:rsid w:val="2B9915C9"/>
    <w:rsid w:val="2D71078D"/>
    <w:rsid w:val="2EF44E0A"/>
    <w:rsid w:val="33432059"/>
    <w:rsid w:val="35ED1851"/>
    <w:rsid w:val="36E5480E"/>
    <w:rsid w:val="3DE7112B"/>
    <w:rsid w:val="41333E9F"/>
    <w:rsid w:val="46CE2E87"/>
    <w:rsid w:val="47F205C0"/>
    <w:rsid w:val="4A7A6223"/>
    <w:rsid w:val="4FD52D04"/>
    <w:rsid w:val="586E65D6"/>
    <w:rsid w:val="587D20F8"/>
    <w:rsid w:val="5B450A89"/>
    <w:rsid w:val="5E95350B"/>
    <w:rsid w:val="6420293C"/>
    <w:rsid w:val="70B91AA3"/>
    <w:rsid w:val="77891791"/>
    <w:rsid w:val="7C894072"/>
    <w:rsid w:val="7F08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Heading2"/>
    <w:qFormat/>
    <w:rsid w:val="005535C1"/>
    <w:pPr>
      <w:widowControl w:val="0"/>
      <w:jc w:val="both"/>
    </w:pPr>
    <w:rPr>
      <w:rFonts w:ascii="Calibri" w:eastAsia="仿宋" w:hAnsi="Calibri" w:cs="Arial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35C1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535C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150</Words>
  <Characters>860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投诉问题办理情况公示表</dc:title>
  <dc:subject/>
  <dc:creator>Administrator</dc:creator>
  <cp:keywords/>
  <dc:description/>
  <cp:lastModifiedBy>hp</cp:lastModifiedBy>
  <cp:revision>4</cp:revision>
  <dcterms:created xsi:type="dcterms:W3CDTF">2021-04-23T09:36:00Z</dcterms:created>
  <dcterms:modified xsi:type="dcterms:W3CDTF">2021-04-23T09:45:00Z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56640DE422F84071927368C55929240D</vt:lpwstr>
  </property>
</Properties>
</file>