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方正小标宋简体" w:hAnsi="方正小标宋简体" w:eastAsia="方正小标宋简体" w:cs="方正小标宋简体"/>
          <w:sz w:val="44"/>
          <w:szCs w:val="44"/>
        </w:rPr>
      </w:pPr>
      <w:r>
        <w:rPr>
          <w:rStyle w:val="6"/>
          <w:rFonts w:hint="eastAsia" w:ascii="方正小标宋简体" w:hAnsi="方正小标宋简体" w:eastAsia="方正小标宋简体" w:cs="方正小标宋简体"/>
          <w:sz w:val="44"/>
          <w:szCs w:val="44"/>
        </w:rPr>
        <w:t>投诉问题办理情况公示表</w:t>
      </w:r>
    </w:p>
    <w:p>
      <w:pPr>
        <w:rPr>
          <w:rStyle w:val="6"/>
          <w:rFonts w:ascii="宋体" w:hAnsi="宋体"/>
          <w:sz w:val="44"/>
          <w:szCs w:val="44"/>
        </w:rPr>
      </w:pPr>
      <w:r>
        <w:rPr>
          <w:rStyle w:val="6"/>
          <w:rFonts w:ascii="仿宋_GB2312" w:eastAsia="仿宋_GB2312"/>
          <w:sz w:val="32"/>
          <w:szCs w:val="32"/>
        </w:rPr>
        <w:t>公示单位：</w:t>
      </w:r>
      <w:r>
        <w:rPr>
          <w:rStyle w:val="6"/>
          <w:rFonts w:hint="eastAsia" w:ascii="仿宋_GB2312" w:eastAsia="仿宋_GB2312"/>
          <w:sz w:val="32"/>
          <w:szCs w:val="32"/>
          <w:lang w:val="en-US" w:eastAsia="zh-CN"/>
        </w:rPr>
        <w:t>昆明市呈贡区人民政府</w:t>
      </w:r>
      <w:r>
        <w:rPr>
          <w:rStyle w:val="6"/>
          <w:rFonts w:ascii="仿宋_GB2312" w:eastAsia="仿宋_GB2312"/>
          <w:sz w:val="32"/>
          <w:szCs w:val="32"/>
        </w:rPr>
        <w:t xml:space="preserve">     2021年4月17日</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6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投诉问题</w:t>
            </w:r>
          </w:p>
        </w:tc>
        <w:tc>
          <w:tcPr>
            <w:tcW w:w="6996" w:type="dxa"/>
            <w:tcBorders>
              <w:top w:val="single" w:color="000000" w:sz="4" w:space="0"/>
              <w:left w:val="single" w:color="000000" w:sz="4" w:space="0"/>
              <w:bottom w:val="single" w:color="000000" w:sz="4" w:space="0"/>
              <w:right w:val="single" w:color="000000" w:sz="4" w:space="0"/>
            </w:tcBorders>
          </w:tcPr>
          <w:p>
            <w:pPr>
              <w:spacing w:line="560" w:lineRule="exact"/>
              <w:ind w:firstLine="640" w:firstLineChars="200"/>
              <w:jc w:val="left"/>
              <w:rPr>
                <w:rStyle w:val="6"/>
                <w:rFonts w:ascii="Times New Roman" w:hAnsi="Times New Roman" w:eastAsia="仿宋_GB2312"/>
                <w:color w:val="000000"/>
                <w:sz w:val="32"/>
                <w:szCs w:val="32"/>
              </w:rPr>
            </w:pPr>
            <w:r>
              <w:rPr>
                <w:rStyle w:val="6"/>
                <w:rFonts w:ascii="Times New Roman" w:hAnsi="Times New Roman" w:eastAsia="仿宋_GB2312"/>
                <w:color w:val="000000"/>
                <w:sz w:val="32"/>
                <w:szCs w:val="32"/>
              </w:rPr>
              <w:t>受理编号：</w:t>
            </w:r>
            <w:r>
              <w:rPr>
                <w:rStyle w:val="6"/>
                <w:rFonts w:ascii="Times New Roman" w:hAnsi="Times New Roman" w:eastAsia="仿宋_GB2312"/>
                <w:sz w:val="32"/>
                <w:szCs w:val="32"/>
              </w:rPr>
              <w:t>D2YN202104130004</w:t>
            </w:r>
            <w:r>
              <w:rPr>
                <w:rStyle w:val="6"/>
                <w:rFonts w:ascii="Times New Roman" w:hAnsi="Times New Roman" w:eastAsia="仿宋_GB2312"/>
                <w:color w:val="000000"/>
                <w:sz w:val="32"/>
                <w:szCs w:val="32"/>
              </w:rPr>
              <w:t>。投诉人反映：昆明市呈贡区花香满径小区旁有一从井盖伸出约1米的排气管排放臭气扰民，4号门外路面长期堆放的建筑垃圾以及西面车库入口处露天堆放的生活垃圾长期无人清理。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核实情况</w:t>
            </w:r>
          </w:p>
        </w:tc>
        <w:tc>
          <w:tcPr>
            <w:tcW w:w="6996" w:type="dxa"/>
            <w:tcBorders>
              <w:top w:val="single" w:color="000000" w:sz="4" w:space="0"/>
              <w:left w:val="single" w:color="000000" w:sz="4" w:space="0"/>
              <w:bottom w:val="single" w:color="000000" w:sz="4" w:space="0"/>
              <w:right w:val="single" w:color="000000" w:sz="4" w:space="0"/>
            </w:tcBorders>
          </w:tcPr>
          <w:p>
            <w:pPr>
              <w:spacing w:line="560" w:lineRule="exact"/>
              <w:ind w:firstLine="320" w:firstLineChars="100"/>
              <w:jc w:val="left"/>
              <w:rPr>
                <w:rStyle w:val="6"/>
                <w:rFonts w:ascii="Times New Roman" w:hAnsi="Times New Roman" w:eastAsia="仿宋_GB2312"/>
                <w:bCs/>
                <w:color w:val="000000"/>
                <w:sz w:val="32"/>
                <w:szCs w:val="32"/>
              </w:rPr>
            </w:pPr>
            <w:r>
              <w:rPr>
                <w:rStyle w:val="6"/>
                <w:rFonts w:ascii="Times New Roman" w:hAnsi="Times New Roman" w:eastAsia="仿宋_GB2312"/>
                <w:bCs/>
                <w:color w:val="000000"/>
                <w:sz w:val="32"/>
                <w:szCs w:val="32"/>
              </w:rPr>
              <w:t>4月14日洛龙街道</w:t>
            </w:r>
            <w:r>
              <w:rPr>
                <w:rStyle w:val="6"/>
                <w:rFonts w:hint="eastAsia" w:ascii="Times New Roman" w:hAnsi="Times New Roman" w:eastAsia="仿宋_GB2312"/>
                <w:bCs/>
                <w:color w:val="000000"/>
                <w:sz w:val="32"/>
                <w:szCs w:val="32"/>
              </w:rPr>
              <w:t>与区住建局</w:t>
            </w:r>
            <w:r>
              <w:rPr>
                <w:rStyle w:val="6"/>
                <w:rFonts w:ascii="Times New Roman" w:hAnsi="Times New Roman" w:eastAsia="仿宋_GB2312"/>
                <w:bCs/>
                <w:color w:val="000000"/>
                <w:sz w:val="32"/>
                <w:szCs w:val="32"/>
              </w:rPr>
              <w:t>积极组织工作人员进行了现场核实</w:t>
            </w:r>
            <w:r>
              <w:rPr>
                <w:rStyle w:val="6"/>
                <w:rFonts w:hint="eastAsia" w:ascii="Times New Roman" w:hAnsi="Times New Roman" w:eastAsia="仿宋_GB2312"/>
                <w:bCs/>
                <w:color w:val="000000"/>
                <w:sz w:val="32"/>
                <w:szCs w:val="32"/>
              </w:rPr>
              <w:t>，</w:t>
            </w:r>
            <w:r>
              <w:rPr>
                <w:rStyle w:val="6"/>
                <w:rFonts w:ascii="Times New Roman" w:hAnsi="Times New Roman" w:eastAsia="仿宋_GB2312"/>
                <w:bCs/>
                <w:color w:val="000000"/>
                <w:sz w:val="32"/>
                <w:szCs w:val="32"/>
              </w:rPr>
              <w:t>投诉人反映情况部分属实。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办理情况</w:t>
            </w:r>
          </w:p>
        </w:tc>
        <w:tc>
          <w:tcPr>
            <w:tcW w:w="6996" w:type="dxa"/>
            <w:tcBorders>
              <w:top w:val="single" w:color="000000" w:sz="4" w:space="0"/>
              <w:left w:val="single" w:color="000000" w:sz="4" w:space="0"/>
              <w:bottom w:val="single" w:color="000000" w:sz="4" w:space="0"/>
              <w:right w:val="single" w:color="000000" w:sz="4" w:space="0"/>
            </w:tcBorders>
          </w:tcPr>
          <w:p>
            <w:pPr>
              <w:spacing w:line="560" w:lineRule="exact"/>
              <w:ind w:firstLine="640" w:firstLineChars="200"/>
              <w:jc w:val="left"/>
              <w:rPr>
                <w:rStyle w:val="6"/>
                <w:rFonts w:ascii="Times New Roman" w:hAnsi="Times New Roman" w:eastAsia="仿宋_GB2312"/>
                <w:bCs/>
                <w:color w:val="000000"/>
                <w:sz w:val="32"/>
                <w:szCs w:val="32"/>
              </w:rPr>
            </w:pPr>
            <w:r>
              <w:rPr>
                <w:rStyle w:val="6"/>
                <w:rFonts w:ascii="Times New Roman" w:hAnsi="Times New Roman" w:eastAsia="仿宋_GB2312"/>
                <w:bCs/>
                <w:color w:val="000000"/>
                <w:sz w:val="32"/>
                <w:szCs w:val="32"/>
              </w:rPr>
              <w:t>收到投诉件后，洛龙街道高度重视，与区住建局协同配合，第一时间对反映的问题逐一进行现场核实，并</w:t>
            </w:r>
            <w:r>
              <w:rPr>
                <w:rStyle w:val="6"/>
                <w:rFonts w:ascii="仿宋_GB2312" w:eastAsia="仿宋_GB2312"/>
                <w:sz w:val="32"/>
                <w:szCs w:val="32"/>
              </w:rPr>
              <w:t>已完成整改。具体情况如下：</w:t>
            </w:r>
          </w:p>
          <w:p>
            <w:pPr>
              <w:spacing w:line="560" w:lineRule="exact"/>
              <w:ind w:firstLine="640" w:firstLineChars="200"/>
              <w:rPr>
                <w:rStyle w:val="6"/>
                <w:rFonts w:ascii="仿宋_GB2312" w:hAnsi="黑体" w:eastAsia="仿宋_GB2312"/>
                <w:bCs/>
                <w:color w:val="000000"/>
                <w:sz w:val="32"/>
                <w:szCs w:val="32"/>
              </w:rPr>
            </w:pPr>
            <w:r>
              <w:rPr>
                <w:rStyle w:val="6"/>
                <w:rFonts w:ascii="仿宋_GB2312" w:hAnsi="黑体" w:eastAsia="仿宋_GB2312"/>
                <w:bCs/>
                <w:color w:val="000000"/>
                <w:sz w:val="32"/>
                <w:szCs w:val="32"/>
              </w:rPr>
              <w:t>1</w:t>
            </w:r>
            <w:r>
              <w:rPr>
                <w:rStyle w:val="6"/>
                <w:rFonts w:hint="eastAsia" w:ascii="仿宋_GB2312" w:hAnsi="黑体" w:eastAsia="仿宋_GB2312"/>
                <w:bCs/>
                <w:color w:val="000000"/>
                <w:sz w:val="32"/>
                <w:szCs w:val="32"/>
                <w:lang w:val="en-US" w:eastAsia="zh-CN"/>
              </w:rPr>
              <w:t>.</w:t>
            </w:r>
            <w:r>
              <w:rPr>
                <w:rStyle w:val="6"/>
                <w:rFonts w:ascii="Times New Roman" w:hAnsi="Times New Roman" w:eastAsia="仿宋_GB2312"/>
                <w:color w:val="000000"/>
                <w:sz w:val="32"/>
                <w:szCs w:val="32"/>
              </w:rPr>
              <w:t>对小区物业进行了约谈并已经责令小区物业公司进行全面清理，不得在小区外道路上倾倒生活垃圾及建筑垃圾，若违反街道城管将从严惩处。</w:t>
            </w:r>
          </w:p>
          <w:p>
            <w:pPr>
              <w:spacing w:line="560" w:lineRule="exact"/>
              <w:ind w:firstLine="640" w:firstLineChars="200"/>
              <w:rPr>
                <w:rStyle w:val="6"/>
                <w:rFonts w:ascii="仿宋_GB2312" w:hAnsi="黑体" w:eastAsia="仿宋_GB2312"/>
                <w:bCs/>
                <w:color w:val="000000"/>
                <w:sz w:val="32"/>
                <w:szCs w:val="32"/>
              </w:rPr>
            </w:pPr>
            <w:r>
              <w:rPr>
                <w:rStyle w:val="6"/>
                <w:rFonts w:ascii="仿宋_GB2312" w:hAnsi="黑体" w:eastAsia="仿宋_GB2312"/>
                <w:bCs/>
                <w:color w:val="000000"/>
                <w:sz w:val="32"/>
                <w:szCs w:val="32"/>
              </w:rPr>
              <w:t>2</w:t>
            </w:r>
            <w:r>
              <w:rPr>
                <w:rStyle w:val="6"/>
                <w:rFonts w:hint="eastAsia" w:ascii="仿宋_GB2312" w:hAnsi="黑体" w:eastAsia="仿宋_GB2312"/>
                <w:bCs/>
                <w:color w:val="000000"/>
                <w:sz w:val="32"/>
                <w:szCs w:val="32"/>
                <w:lang w:val="en-US" w:eastAsia="zh-CN"/>
              </w:rPr>
              <w:t>.</w:t>
            </w:r>
            <w:r>
              <w:rPr>
                <w:rStyle w:val="6"/>
                <w:rFonts w:ascii="仿宋_GB2312" w:hAnsi="黑体" w:eastAsia="仿宋_GB2312"/>
                <w:bCs/>
                <w:color w:val="000000"/>
                <w:sz w:val="32"/>
                <w:szCs w:val="32"/>
              </w:rPr>
              <w:t>严格落实生态环境保护主体责任，将花香满径小区列为环境卫生重点巡查小区，安排专人每天对该小区的环境卫生进行巡查。</w:t>
            </w:r>
          </w:p>
          <w:p>
            <w:pPr>
              <w:spacing w:line="560" w:lineRule="exact"/>
              <w:ind w:firstLine="640" w:firstLineChars="200"/>
              <w:rPr>
                <w:rStyle w:val="6"/>
                <w:rFonts w:ascii="仿宋_GB2312" w:hAnsi="黑体" w:eastAsia="仿宋_GB2312"/>
                <w:bCs/>
                <w:color w:val="000000"/>
                <w:sz w:val="32"/>
                <w:szCs w:val="32"/>
              </w:rPr>
            </w:pPr>
            <w:r>
              <w:rPr>
                <w:rStyle w:val="6"/>
                <w:rFonts w:ascii="仿宋_GB2312" w:hAnsi="黑体" w:eastAsia="仿宋_GB2312"/>
                <w:bCs/>
                <w:color w:val="000000"/>
                <w:sz w:val="32"/>
                <w:szCs w:val="32"/>
              </w:rPr>
              <w:t>3</w:t>
            </w:r>
            <w:r>
              <w:rPr>
                <w:rStyle w:val="6"/>
                <w:rFonts w:hint="eastAsia" w:ascii="仿宋_GB2312" w:hAnsi="黑体" w:eastAsia="仿宋_GB2312"/>
                <w:bCs/>
                <w:color w:val="000000"/>
                <w:sz w:val="32"/>
                <w:szCs w:val="32"/>
                <w:lang w:val="en-US" w:eastAsia="zh-CN"/>
              </w:rPr>
              <w:t>.</w:t>
            </w:r>
            <w:r>
              <w:rPr>
                <w:rStyle w:val="6"/>
                <w:rFonts w:ascii="仿宋_GB2312" w:hAnsi="黑体" w:eastAsia="仿宋_GB2312"/>
                <w:bCs/>
                <w:color w:val="000000"/>
                <w:sz w:val="32"/>
                <w:szCs w:val="32"/>
              </w:rPr>
              <w:t>街道、区城管局联合督促小区物业公司加大环境卫生保洁力度，对小区内产生的建筑垃圾和生活垃圾及时清理，切实做到日产日清，严防偷倒行为发生。</w:t>
            </w:r>
          </w:p>
          <w:p>
            <w:pPr>
              <w:spacing w:line="560" w:lineRule="exact"/>
              <w:ind w:firstLine="640" w:firstLineChars="200"/>
              <w:rPr>
                <w:rStyle w:val="6"/>
                <w:rFonts w:ascii="仿宋_GB2312" w:hAnsi="黑体" w:eastAsia="仿宋_GB2312"/>
                <w:bCs/>
                <w:color w:val="000000"/>
                <w:sz w:val="32"/>
                <w:szCs w:val="32"/>
              </w:rPr>
            </w:pPr>
            <w:r>
              <w:rPr>
                <w:rStyle w:val="6"/>
                <w:rFonts w:ascii="仿宋_GB2312" w:hAnsi="黑体" w:eastAsia="仿宋_GB2312"/>
                <w:bCs/>
                <w:color w:val="000000"/>
                <w:sz w:val="32"/>
                <w:szCs w:val="32"/>
              </w:rPr>
              <w:t>4</w:t>
            </w:r>
            <w:r>
              <w:rPr>
                <w:rStyle w:val="6"/>
                <w:rFonts w:hint="eastAsia" w:ascii="仿宋_GB2312" w:hAnsi="黑体" w:eastAsia="仿宋_GB2312"/>
                <w:bCs/>
                <w:color w:val="000000"/>
                <w:sz w:val="32"/>
                <w:szCs w:val="32"/>
                <w:lang w:val="en-US" w:eastAsia="zh-CN"/>
              </w:rPr>
              <w:t>.</w:t>
            </w:r>
            <w:r>
              <w:rPr>
                <w:rStyle w:val="6"/>
                <w:rFonts w:ascii="仿宋_GB2312" w:hAnsi="黑体" w:eastAsia="仿宋_GB2312"/>
                <w:bCs/>
                <w:color w:val="000000"/>
                <w:sz w:val="32"/>
                <w:szCs w:val="32"/>
              </w:rPr>
              <w:t>街道、区住建局、区城管局将协调联动，对小区及周边的污水</w:t>
            </w:r>
            <w:bookmarkStart w:id="0" w:name="_GoBack"/>
            <w:bookmarkEnd w:id="0"/>
            <w:r>
              <w:rPr>
                <w:rStyle w:val="6"/>
                <w:rFonts w:ascii="仿宋_GB2312" w:hAnsi="黑体" w:eastAsia="仿宋_GB2312"/>
                <w:bCs/>
                <w:color w:val="000000"/>
                <w:sz w:val="32"/>
                <w:szCs w:val="32"/>
              </w:rPr>
              <w:t>等管网进行常态化排查，对发现的问题及时处理，严防类似事情发生。</w:t>
            </w:r>
          </w:p>
          <w:p>
            <w:pPr>
              <w:spacing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目前</w:t>
            </w:r>
            <w:r>
              <w:rPr>
                <w:rFonts w:ascii="Times New Roman" w:hAnsi="Times New Roman" w:eastAsia="仿宋_GB2312"/>
                <w:color w:val="000000"/>
                <w:sz w:val="32"/>
                <w:szCs w:val="32"/>
              </w:rPr>
              <w:t>西面车库入口处露天堆放的生活垃圾</w:t>
            </w:r>
            <w:r>
              <w:rPr>
                <w:rFonts w:hint="eastAsia" w:ascii="Times New Roman" w:hAnsi="Times New Roman" w:eastAsia="仿宋_GB2312"/>
                <w:color w:val="000000"/>
                <w:sz w:val="32"/>
                <w:szCs w:val="32"/>
              </w:rPr>
              <w:t>，及4号门外路面堆放的建筑垃圾已全部清理完毕，</w:t>
            </w:r>
            <w:r>
              <w:rPr>
                <w:rFonts w:hint="eastAsia" w:ascii="Times New Roman" w:hAnsi="Times New Roman" w:eastAsia="仿宋_GB2312"/>
                <w:bCs/>
                <w:color w:val="000000"/>
                <w:sz w:val="32"/>
                <w:szCs w:val="32"/>
              </w:rPr>
              <w:t>小区井盖周边未发现异味</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投诉人举报的问题已全部整改完毕。</w:t>
            </w:r>
          </w:p>
          <w:p>
            <w:pPr>
              <w:spacing w:line="560" w:lineRule="exact"/>
              <w:ind w:firstLine="640" w:firstLineChars="200"/>
              <w:rPr>
                <w:rStyle w:val="6"/>
                <w:rFonts w:ascii="仿宋_GB2312" w:hAnsi="黑体" w:eastAsia="仿宋_GB2312"/>
                <w:bCs/>
                <w:color w:val="000000"/>
                <w:sz w:val="32"/>
                <w:szCs w:val="32"/>
              </w:rPr>
            </w:pPr>
          </w:p>
          <w:p>
            <w:pPr>
              <w:spacing w:line="560" w:lineRule="exact"/>
              <w:ind w:firstLine="640" w:firstLineChars="200"/>
              <w:jc w:val="left"/>
              <w:rPr>
                <w:rStyle w:val="6"/>
                <w:rFonts w:ascii="仿宋_GB2312"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办理单位</w:t>
            </w:r>
          </w:p>
        </w:tc>
        <w:tc>
          <w:tcPr>
            <w:tcW w:w="6996" w:type="dxa"/>
            <w:tcBorders>
              <w:top w:val="single" w:color="000000" w:sz="4" w:space="0"/>
              <w:left w:val="single" w:color="000000" w:sz="4" w:space="0"/>
              <w:bottom w:val="single" w:color="000000" w:sz="4" w:space="0"/>
              <w:right w:val="single" w:color="000000" w:sz="4" w:space="0"/>
            </w:tcBorders>
          </w:tcPr>
          <w:p>
            <w:pPr>
              <w:rPr>
                <w:rStyle w:val="6"/>
                <w:rFonts w:hint="default" w:ascii="仿宋_GB2312" w:eastAsia="仿宋_GB2312"/>
                <w:sz w:val="32"/>
                <w:szCs w:val="32"/>
                <w:lang w:val="en-US" w:eastAsia="zh-CN"/>
              </w:rPr>
            </w:pPr>
            <w:r>
              <w:rPr>
                <w:rStyle w:val="6"/>
                <w:rFonts w:hint="eastAsia" w:ascii="仿宋_GB2312" w:eastAsia="仿宋_GB2312"/>
                <w:sz w:val="32"/>
                <w:szCs w:val="32"/>
                <w:lang w:val="en-US" w:eastAsia="zh-CN"/>
              </w:rPr>
              <w:t>昆明市呈贡区人民政府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主要工作成效</w:t>
            </w:r>
          </w:p>
        </w:tc>
        <w:tc>
          <w:tcPr>
            <w:tcW w:w="6996" w:type="dxa"/>
            <w:tcBorders>
              <w:top w:val="single" w:color="000000" w:sz="4" w:space="0"/>
              <w:left w:val="single" w:color="000000" w:sz="4" w:space="0"/>
              <w:bottom w:val="single" w:color="000000" w:sz="4" w:space="0"/>
              <w:right w:val="single" w:color="000000" w:sz="4" w:space="0"/>
            </w:tcBorders>
          </w:tcPr>
          <w:p>
            <w:pPr>
              <w:spacing w:line="560" w:lineRule="exact"/>
              <w:jc w:val="left"/>
              <w:rPr>
                <w:rStyle w:val="6"/>
                <w:rFonts w:ascii="Times New Roman" w:hAnsi="Times New Roman" w:eastAsia="仿宋_GB2312"/>
                <w:bCs/>
                <w:color w:val="000000"/>
                <w:sz w:val="32"/>
                <w:szCs w:val="32"/>
              </w:rPr>
            </w:pPr>
            <w:r>
              <w:rPr>
                <w:rStyle w:val="6"/>
                <w:rFonts w:ascii="Times New Roman" w:hAnsi="Times New Roman" w:eastAsia="仿宋_GB2312"/>
                <w:bCs/>
                <w:color w:val="000000"/>
                <w:sz w:val="32"/>
                <w:szCs w:val="32"/>
              </w:rPr>
              <w:t>洛龙街道高度重视投诉件办理工作，对群众反映的投诉件进行及时办理，对存在问题确实做到了立行立改。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公示说明</w:t>
            </w:r>
          </w:p>
        </w:tc>
        <w:tc>
          <w:tcPr>
            <w:tcW w:w="6996" w:type="dxa"/>
            <w:tcBorders>
              <w:top w:val="single" w:color="000000" w:sz="4" w:space="0"/>
              <w:left w:val="single" w:color="000000" w:sz="4" w:space="0"/>
              <w:bottom w:val="single" w:color="000000" w:sz="4" w:space="0"/>
              <w:right w:val="single" w:color="000000" w:sz="4" w:space="0"/>
            </w:tcBorders>
          </w:tcPr>
          <w:p>
            <w:pPr>
              <w:rPr>
                <w:rStyle w:val="6"/>
                <w:rFonts w:ascii="仿宋_GB2312" w:eastAsia="仿宋_GB2312"/>
                <w:sz w:val="32"/>
                <w:szCs w:val="32"/>
              </w:rPr>
            </w:pPr>
            <w:r>
              <w:rPr>
                <w:rStyle w:val="6"/>
                <w:rFonts w:ascii="仿宋_GB2312" w:eastAsia="仿宋_GB2312"/>
                <w:sz w:val="32"/>
                <w:szCs w:val="32"/>
              </w:rPr>
              <w:t>现将该投诉问题办理情况公示，如有意见建议，请反馈至洛龙街道办事处。联系人员：季李旭，电话：15198701383</w:t>
            </w:r>
          </w:p>
        </w:tc>
      </w:tr>
    </w:tbl>
    <w:p>
      <w:pPr>
        <w:ind w:firstLine="2560" w:firstLineChars="800"/>
        <w:rPr>
          <w:rStyle w:val="6"/>
          <w:rFonts w:ascii="仿宋_GB2312" w:eastAsia="仿宋_GB2312"/>
          <w:sz w:val="32"/>
          <w:szCs w:val="32"/>
        </w:rPr>
      </w:pPr>
    </w:p>
    <w:p>
      <w:pPr>
        <w:ind w:firstLine="2560" w:firstLineChars="800"/>
        <w:rPr>
          <w:rStyle w:val="6"/>
          <w:rFonts w:ascii="仿宋_GB2312" w:eastAsia="仿宋_GB2312"/>
          <w:sz w:val="32"/>
          <w:szCs w:val="32"/>
        </w:rPr>
      </w:pPr>
    </w:p>
    <w:p>
      <w:pPr>
        <w:ind w:firstLine="4000" w:firstLineChars="1250"/>
        <w:rPr>
          <w:rStyle w:val="6"/>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4E"/>
    <w:rsid w:val="001A0430"/>
    <w:rsid w:val="00345E4E"/>
    <w:rsid w:val="004752F0"/>
    <w:rsid w:val="00476A18"/>
    <w:rsid w:val="005313A8"/>
    <w:rsid w:val="00554548"/>
    <w:rsid w:val="006514C5"/>
    <w:rsid w:val="00713AA1"/>
    <w:rsid w:val="00734272"/>
    <w:rsid w:val="007B5035"/>
    <w:rsid w:val="00946D71"/>
    <w:rsid w:val="009F0591"/>
    <w:rsid w:val="009F73C6"/>
    <w:rsid w:val="00B25D1C"/>
    <w:rsid w:val="00C774B7"/>
    <w:rsid w:val="00D3087E"/>
    <w:rsid w:val="00E13E8E"/>
    <w:rsid w:val="00EC2614"/>
    <w:rsid w:val="00EC3E9C"/>
    <w:rsid w:val="47275B12"/>
    <w:rsid w:val="47CA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semiHidden/>
    <w:unhideWhenUsed/>
    <w:uiPriority w:val="99"/>
    <w:pPr>
      <w:tabs>
        <w:tab w:val="center" w:pos="4153"/>
        <w:tab w:val="right" w:pos="8306"/>
      </w:tabs>
      <w:snapToGrid w:val="0"/>
      <w:jc w:val="left"/>
    </w:pPr>
    <w:rPr>
      <w:sz w:val="18"/>
      <w:szCs w:val="18"/>
    </w:rPr>
  </w:style>
  <w:style w:type="paragraph" w:styleId="3">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uiPriority w:val="0"/>
  </w:style>
  <w:style w:type="table" w:customStyle="1" w:styleId="7">
    <w:name w:val="TableNormal"/>
    <w:semiHidden/>
    <w:uiPriority w:val="0"/>
    <w:tblPr>
      <w:tblCellMar>
        <w:top w:w="0" w:type="dxa"/>
        <w:left w:w="0" w:type="dxa"/>
        <w:bottom w:w="0" w:type="dxa"/>
        <w:right w:w="0" w:type="dxa"/>
      </w:tblCellMar>
    </w:tblPr>
  </w:style>
  <w:style w:type="table" w:customStyle="1" w:styleId="8">
    <w:name w:val="TableGrid"/>
    <w:basedOn w:val="7"/>
    <w:qFormat/>
    <w:uiPriority w:val="0"/>
    <w:tblPr>
      <w:tblCellMar>
        <w:top w:w="0" w:type="dxa"/>
        <w:left w:w="0" w:type="dxa"/>
        <w:bottom w:w="0" w:type="dxa"/>
        <w:right w:w="0" w:type="dxa"/>
      </w:tblCellMar>
    </w:tblPr>
  </w:style>
  <w:style w:type="paragraph" w:customStyle="1" w:styleId="9">
    <w:name w:val="UserStyle_0"/>
    <w:basedOn w:val="1"/>
    <w:qFormat/>
    <w:uiPriority w:val="0"/>
    <w:pPr>
      <w:ind w:firstLine="420" w:firstLineChars="200"/>
    </w:pPr>
    <w:rPr>
      <w:szCs w:val="24"/>
    </w:rPr>
  </w:style>
  <w:style w:type="paragraph" w:customStyle="1" w:styleId="10">
    <w:name w:val="Header"/>
    <w:basedOn w:val="1"/>
    <w:link w:val="11"/>
    <w:semiHidden/>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UserStyle_1"/>
    <w:basedOn w:val="6"/>
    <w:link w:val="10"/>
    <w:semiHidden/>
    <w:qFormat/>
    <w:uiPriority w:val="0"/>
    <w:rPr>
      <w:kern w:val="2"/>
      <w:sz w:val="18"/>
      <w:szCs w:val="18"/>
    </w:rPr>
  </w:style>
  <w:style w:type="paragraph" w:customStyle="1" w:styleId="12">
    <w:name w:val="Footer"/>
    <w:basedOn w:val="1"/>
    <w:link w:val="13"/>
    <w:semiHidden/>
    <w:qFormat/>
    <w:uiPriority w:val="0"/>
    <w:pPr>
      <w:tabs>
        <w:tab w:val="center" w:pos="4153"/>
        <w:tab w:val="right" w:pos="8306"/>
      </w:tabs>
      <w:snapToGrid w:val="0"/>
      <w:jc w:val="left"/>
    </w:pPr>
    <w:rPr>
      <w:sz w:val="18"/>
      <w:szCs w:val="18"/>
    </w:rPr>
  </w:style>
  <w:style w:type="character" w:customStyle="1" w:styleId="13">
    <w:name w:val="UserStyle_2"/>
    <w:basedOn w:val="6"/>
    <w:link w:val="12"/>
    <w:semiHidden/>
    <w:uiPriority w:val="0"/>
    <w:rPr>
      <w:kern w:val="2"/>
      <w:sz w:val="18"/>
      <w:szCs w:val="18"/>
    </w:rPr>
  </w:style>
  <w:style w:type="character" w:customStyle="1" w:styleId="14">
    <w:name w:val="页眉 Char"/>
    <w:basedOn w:val="5"/>
    <w:link w:val="3"/>
    <w:semiHidden/>
    <w:uiPriority w:val="99"/>
    <w:rPr>
      <w:kern w:val="2"/>
      <w:sz w:val="18"/>
      <w:szCs w:val="18"/>
    </w:rPr>
  </w:style>
  <w:style w:type="character" w:customStyle="1" w:styleId="15">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626</Characters>
  <Lines>5</Lines>
  <Paragraphs>1</Paragraphs>
  <TotalTime>9</TotalTime>
  <ScaleCrop>false</ScaleCrop>
  <LinksUpToDate>false</LinksUpToDate>
  <CharactersWithSpaces>734</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2021-04-17T05:40:00Z</dcterms:created>
  <dc:creator>Administrator</dc:creator>
  <cp:lastModifiedBy>lenovo</cp:lastModifiedBy>
  <dcterms:modified xsi:type="dcterms:W3CDTF">2021-04-17T07:51:42Z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120BBC6BBDB14029BE55114A5903E4F4</vt:lpwstr>
  </property>
</Properties>
</file>