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009" w:type="dxa"/>
        <w:jc w:val="center"/>
        <w:tblInd w:w="-212" w:type="dxa"/>
        <w:tblLayout w:type="fixed"/>
        <w:tblCellMar>
          <w:top w:w="0" w:type="dxa"/>
          <w:left w:w="0" w:type="dxa"/>
          <w:bottom w:w="0" w:type="dxa"/>
          <w:right w:w="0" w:type="dxa"/>
        </w:tblCellMar>
      </w:tblPr>
      <w:tblGrid>
        <w:gridCol w:w="583"/>
        <w:gridCol w:w="912"/>
        <w:gridCol w:w="1980"/>
        <w:gridCol w:w="5424"/>
        <w:gridCol w:w="1042"/>
        <w:gridCol w:w="603"/>
        <w:gridCol w:w="1677"/>
        <w:gridCol w:w="1788"/>
      </w:tblGrid>
      <w:tr>
        <w:tblPrEx>
          <w:tblLayout w:type="fixed"/>
          <w:tblCellMar>
            <w:top w:w="0" w:type="dxa"/>
            <w:left w:w="0" w:type="dxa"/>
            <w:bottom w:w="0" w:type="dxa"/>
            <w:right w:w="0" w:type="dxa"/>
          </w:tblCellMar>
        </w:tblPrEx>
        <w:trPr>
          <w:trHeight w:val="783" w:hRule="atLeast"/>
          <w:jc w:val="center"/>
        </w:trPr>
        <w:tc>
          <w:tcPr>
            <w:tcW w:w="14009" w:type="dxa"/>
            <w:gridSpan w:val="8"/>
            <w:tcBorders>
              <w:top w:val="nil"/>
              <w:left w:val="nil"/>
              <w:bottom w:val="single" w:color="auto" w:sz="4" w:space="0"/>
              <w:right w:val="nil"/>
            </w:tcBorders>
            <w:shd w:val="clear" w:color="auto" w:fill="auto"/>
            <w:vAlign w:val="center"/>
          </w:tcPr>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呈贡区中央第八环境保护督察组转办的群众举报受理情况表（2021.04.1</w:t>
            </w:r>
            <w:r>
              <w:rPr>
                <w:rFonts w:hint="eastAsia" w:ascii="方正小标宋简体" w:hAnsi="方正小标宋简体" w:eastAsia="方正小标宋简体" w:cs="方正小标宋简体"/>
                <w:sz w:val="44"/>
                <w:szCs w:val="44"/>
                <w:lang w:val="en-US" w:eastAsia="zh-CN"/>
              </w:rPr>
              <w:t>4</w:t>
            </w:r>
            <w:bookmarkStart w:id="0" w:name="_GoBack"/>
            <w:bookmarkEnd w:id="0"/>
            <w:r>
              <w:rPr>
                <w:rFonts w:hint="eastAsia" w:ascii="方正小标宋简体" w:hAnsi="方正小标宋简体" w:eastAsia="方正小标宋简体" w:cs="方正小标宋简体"/>
                <w:sz w:val="44"/>
                <w:szCs w:val="44"/>
              </w:rPr>
              <w:t>）</w:t>
            </w:r>
          </w:p>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云环督转〔2021〕73号</w:t>
            </w:r>
          </w:p>
          <w:p>
            <w:pPr>
              <w:pStyle w:val="2"/>
              <w:keepNext/>
              <w:keepLines/>
              <w:pageBreakBefore w:val="0"/>
              <w:widowControl/>
              <w:kinsoku/>
              <w:wordWrap/>
              <w:overflowPunct/>
              <w:topLinePunct w:val="0"/>
              <w:autoSpaceDE/>
              <w:autoSpaceDN/>
              <w:bidi w:val="0"/>
              <w:adjustRightInd w:val="0"/>
              <w:snapToGrid w:val="0"/>
              <w:spacing w:after="0" w:line="560" w:lineRule="exact"/>
              <w:jc w:val="center"/>
              <w:textAlignment w:val="auto"/>
              <w:rPr>
                <w:sz w:val="22"/>
                <w:szCs w:val="22"/>
              </w:rPr>
            </w:pPr>
          </w:p>
        </w:tc>
      </w:tr>
      <w:tr>
        <w:tblPrEx>
          <w:tblLayout w:type="fixed"/>
          <w:tblCellMar>
            <w:top w:w="0" w:type="dxa"/>
            <w:left w:w="0" w:type="dxa"/>
            <w:bottom w:w="0" w:type="dxa"/>
            <w:right w:w="0" w:type="dxa"/>
          </w:tblCellMar>
        </w:tblPrEx>
        <w:trPr>
          <w:trHeight w:val="636" w:hRule="atLeast"/>
          <w:jc w:val="center"/>
        </w:trPr>
        <w:tc>
          <w:tcPr>
            <w:tcW w:w="58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序号</w:t>
            </w:r>
          </w:p>
        </w:tc>
        <w:tc>
          <w:tcPr>
            <w:tcW w:w="91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举报地点</w:t>
            </w:r>
          </w:p>
        </w:tc>
        <w:tc>
          <w:tcPr>
            <w:tcW w:w="198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受理编号</w:t>
            </w:r>
          </w:p>
        </w:tc>
        <w:tc>
          <w:tcPr>
            <w:tcW w:w="5424"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3"/>
              <w:spacing w:after="0" w:line="300" w:lineRule="exact"/>
              <w:jc w:val="center"/>
              <w:rPr>
                <w:sz w:val="20"/>
                <w:szCs w:val="20"/>
              </w:rPr>
            </w:pPr>
            <w:r>
              <w:rPr>
                <w:rFonts w:hint="eastAsia"/>
                <w:sz w:val="20"/>
                <w:szCs w:val="20"/>
              </w:rPr>
              <w:t>举报内容</w:t>
            </w:r>
          </w:p>
        </w:tc>
        <w:tc>
          <w:tcPr>
            <w:tcW w:w="104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污染类型</w:t>
            </w:r>
          </w:p>
        </w:tc>
        <w:tc>
          <w:tcPr>
            <w:tcW w:w="603"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重点关注</w:t>
            </w:r>
          </w:p>
        </w:tc>
        <w:tc>
          <w:tcPr>
            <w:tcW w:w="1677"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主办单位</w:t>
            </w:r>
          </w:p>
        </w:tc>
        <w:tc>
          <w:tcPr>
            <w:tcW w:w="1788"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spacing w:after="0" w:line="300" w:lineRule="exact"/>
              <w:jc w:val="center"/>
              <w:rPr>
                <w:sz w:val="20"/>
                <w:szCs w:val="20"/>
              </w:rPr>
            </w:pPr>
            <w:r>
              <w:rPr>
                <w:rFonts w:hint="eastAsia"/>
                <w:sz w:val="20"/>
                <w:szCs w:val="20"/>
              </w:rPr>
              <w:t>督办牵头单位</w:t>
            </w:r>
          </w:p>
        </w:tc>
      </w:tr>
      <w:tr>
        <w:tblPrEx>
          <w:tblLayout w:type="fixed"/>
          <w:tblCellMar>
            <w:top w:w="0" w:type="dxa"/>
            <w:left w:w="0" w:type="dxa"/>
            <w:bottom w:w="0" w:type="dxa"/>
            <w:right w:w="0" w:type="dxa"/>
          </w:tblCellMar>
        </w:tblPrEx>
        <w:trPr>
          <w:trHeight w:val="90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花香满径小区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D2YN202104130004</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both"/>
              <w:textAlignment w:val="center"/>
              <w:rPr>
                <w:rFonts w:ascii="宋体" w:hAnsi="宋体" w:eastAsia="宋体" w:cs="宋体"/>
                <w:sz w:val="20"/>
                <w:szCs w:val="20"/>
              </w:rPr>
            </w:pPr>
            <w:r>
              <w:rPr>
                <w:rFonts w:hint="eastAsia" w:ascii="宋体" w:hAnsi="宋体" w:eastAsia="宋体" w:cs="宋体"/>
                <w:sz w:val="20"/>
                <w:szCs w:val="20"/>
              </w:rPr>
              <w:t>昆明市呈贡区花香满径小区旁有一从井盖伸出约1米的排气管排放臭气扰民，4号门外路面长期堆放的建筑垃圾以及西面车库入口处露天堆放的生活垃圾长期无人清理。</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土壤,大气</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市住房城乡建设局市城市管理局</w:t>
            </w:r>
          </w:p>
        </w:tc>
      </w:tr>
      <w:tr>
        <w:tblPrEx>
          <w:tblLayout w:type="fixed"/>
          <w:tblCellMar>
            <w:top w:w="0" w:type="dxa"/>
            <w:left w:w="0" w:type="dxa"/>
            <w:bottom w:w="0" w:type="dxa"/>
            <w:right w:w="0" w:type="dxa"/>
          </w:tblCellMar>
        </w:tblPrEx>
        <w:trPr>
          <w:trHeight w:val="974"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11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雨花毓秀小区西门旁</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D2YN202104130029</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both"/>
              <w:textAlignment w:val="center"/>
              <w:rPr>
                <w:rFonts w:ascii="宋体" w:hAnsi="宋体" w:eastAsia="宋体" w:cs="宋体"/>
                <w:sz w:val="20"/>
                <w:szCs w:val="20"/>
              </w:rPr>
            </w:pPr>
            <w:r>
              <w:rPr>
                <w:rFonts w:hint="eastAsia" w:ascii="宋体" w:hAnsi="宋体" w:eastAsia="宋体" w:cs="宋体"/>
                <w:sz w:val="20"/>
                <w:szCs w:val="20"/>
              </w:rPr>
              <w:t>10年来，昆明市呈贡区雨花毓秀小区住户及附近大学城夜市在该小区西门旁露天堆放生活垃圾，日均堆放量约3至5吨，异味严重扰民。</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土壤</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市城市管理局</w:t>
            </w:r>
          </w:p>
        </w:tc>
      </w:tr>
      <w:tr>
        <w:tblPrEx>
          <w:tblLayout w:type="fixed"/>
          <w:tblCellMar>
            <w:top w:w="0" w:type="dxa"/>
            <w:left w:w="0" w:type="dxa"/>
            <w:bottom w:w="0" w:type="dxa"/>
            <w:right w:w="0" w:type="dxa"/>
          </w:tblCellMar>
        </w:tblPrEx>
        <w:trPr>
          <w:trHeight w:val="733" w:hRule="atLeast"/>
          <w:jc w:val="center"/>
        </w:trPr>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18</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春融东路雨花毓秀小区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D2YN202104130047</w:t>
            </w:r>
          </w:p>
        </w:tc>
        <w:tc>
          <w:tcPr>
            <w:tcW w:w="542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both"/>
              <w:textAlignment w:val="center"/>
              <w:rPr>
                <w:rFonts w:ascii="宋体" w:hAnsi="宋体" w:eastAsia="宋体" w:cs="宋体"/>
                <w:sz w:val="20"/>
                <w:szCs w:val="20"/>
              </w:rPr>
            </w:pPr>
            <w:r>
              <w:rPr>
                <w:rFonts w:hint="eastAsia" w:ascii="宋体" w:hAnsi="宋体" w:eastAsia="宋体" w:cs="宋体"/>
                <w:sz w:val="20"/>
                <w:szCs w:val="20"/>
              </w:rPr>
              <w:t>昆明市呈贡区春融东路雨花毓秀小区西门旁一生活垃圾露天堆存达十年之久，渗滤液和异味严重扰民，小区内另一建筑垃圾房选址不合理，目前均无妥善解决方案。</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exact"/>
              <w:jc w:val="center"/>
              <w:textAlignment w:val="center"/>
              <w:rPr>
                <w:rFonts w:ascii="宋体" w:hAnsi="宋体" w:eastAsia="宋体" w:cs="宋体"/>
                <w:sz w:val="20"/>
                <w:szCs w:val="20"/>
              </w:rPr>
            </w:pPr>
            <w:r>
              <w:rPr>
                <w:rFonts w:hint="eastAsia" w:ascii="宋体" w:hAnsi="宋体" w:eastAsia="宋体" w:cs="宋体"/>
                <w:sz w:val="20"/>
                <w:szCs w:val="20"/>
              </w:rPr>
              <w:t>土壤</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呈贡区政府</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after="0" w:line="240" w:lineRule="exact"/>
              <w:jc w:val="center"/>
              <w:rPr>
                <w:rFonts w:ascii="宋体" w:hAnsi="宋体" w:eastAsia="宋体" w:cs="宋体"/>
                <w:sz w:val="20"/>
                <w:szCs w:val="20"/>
              </w:rPr>
            </w:pPr>
            <w:r>
              <w:rPr>
                <w:rFonts w:hint="eastAsia" w:ascii="宋体" w:hAnsi="宋体" w:eastAsia="宋体" w:cs="宋体"/>
                <w:sz w:val="20"/>
                <w:szCs w:val="20"/>
              </w:rPr>
              <w:t>市城市管理局</w:t>
            </w:r>
          </w:p>
        </w:tc>
      </w:tr>
    </w:tbl>
    <w:p/>
    <w:p/>
    <w:sectPr>
      <w:headerReference r:id="rId3" w:type="default"/>
      <w:footerReference r:id="rId4" w:type="default"/>
      <w:footerReference r:id="rId5" w:type="even"/>
      <w:pgSz w:w="16838" w:h="11906" w:orient="landscape"/>
      <w:pgMar w:top="1134" w:right="1531" w:bottom="1701" w:left="1531" w:header="851" w:footer="992" w:gutter="0"/>
      <w:pgNumType w:fmt="numberInDash"/>
      <w:cols w:space="720" w:num="1"/>
      <w:docGrid w:type="lines"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Style w:val="8"/>
                              <w:rFonts w:ascii="新宋体" w:hAnsi="新宋体" w:eastAsia="新宋体"/>
                              <w:sz w:val="28"/>
                              <w:szCs w:val="28"/>
                            </w:rPr>
                          </w:pPr>
                          <w:r>
                            <w:rPr>
                              <w:rFonts w:ascii="新宋体" w:hAnsi="新宋体" w:eastAsia="新宋体"/>
                              <w:sz w:val="28"/>
                              <w:szCs w:val="28"/>
                            </w:rPr>
                            <w:fldChar w:fldCharType="begin"/>
                          </w:r>
                          <w:r>
                            <w:rPr>
                              <w:rStyle w:val="8"/>
                              <w:rFonts w:ascii="新宋体" w:hAnsi="新宋体" w:eastAsia="新宋体"/>
                              <w:sz w:val="28"/>
                              <w:szCs w:val="28"/>
                            </w:rPr>
                            <w:instrText xml:space="preserve">PAGE  </w:instrText>
                          </w:r>
                          <w:r>
                            <w:rPr>
                              <w:rFonts w:ascii="新宋体" w:hAnsi="新宋体" w:eastAsia="新宋体"/>
                              <w:sz w:val="28"/>
                              <w:szCs w:val="28"/>
                            </w:rPr>
                            <w:fldChar w:fldCharType="separate"/>
                          </w:r>
                          <w:r>
                            <w:rPr>
                              <w:rStyle w:val="8"/>
                              <w:rFonts w:ascii="新宋体" w:hAnsi="新宋体" w:eastAsia="新宋体"/>
                              <w:sz w:val="28"/>
                              <w:szCs w:val="28"/>
                            </w:rPr>
                            <w:t>- 7 -</w:t>
                          </w:r>
                          <w:r>
                            <w:rPr>
                              <w:rFonts w:ascii="新宋体" w:hAnsi="新宋体" w:eastAsia="新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4"/>
                      <w:rPr>
                        <w:rStyle w:val="8"/>
                        <w:rFonts w:ascii="新宋体" w:hAnsi="新宋体" w:eastAsia="新宋体"/>
                        <w:sz w:val="28"/>
                        <w:szCs w:val="28"/>
                      </w:rPr>
                    </w:pPr>
                    <w:r>
                      <w:rPr>
                        <w:rFonts w:ascii="新宋体" w:hAnsi="新宋体" w:eastAsia="新宋体"/>
                        <w:sz w:val="28"/>
                        <w:szCs w:val="28"/>
                      </w:rPr>
                      <w:fldChar w:fldCharType="begin"/>
                    </w:r>
                    <w:r>
                      <w:rPr>
                        <w:rStyle w:val="8"/>
                        <w:rFonts w:ascii="新宋体" w:hAnsi="新宋体" w:eastAsia="新宋体"/>
                        <w:sz w:val="28"/>
                        <w:szCs w:val="28"/>
                      </w:rPr>
                      <w:instrText xml:space="preserve">PAGE  </w:instrText>
                    </w:r>
                    <w:r>
                      <w:rPr>
                        <w:rFonts w:ascii="新宋体" w:hAnsi="新宋体" w:eastAsia="新宋体"/>
                        <w:sz w:val="28"/>
                        <w:szCs w:val="28"/>
                      </w:rPr>
                      <w:fldChar w:fldCharType="separate"/>
                    </w:r>
                    <w:r>
                      <w:rPr>
                        <w:rStyle w:val="8"/>
                        <w:rFonts w:ascii="新宋体" w:hAnsi="新宋体" w:eastAsia="新宋体"/>
                        <w:sz w:val="28"/>
                        <w:szCs w:val="28"/>
                      </w:rPr>
                      <w:t>- 7 -</w:t>
                    </w:r>
                    <w:r>
                      <w:rPr>
                        <w:rFonts w:ascii="新宋体" w:hAnsi="新宋体" w:eastAsia="新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B7FA1"/>
    <w:rsid w:val="4C8B7FA1"/>
    <w:rsid w:val="7F64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8"/>
    <w:basedOn w:val="1"/>
    <w:next w:val="1"/>
    <w:unhideWhenUsed/>
    <w:qFormat/>
    <w:uiPriority w:val="0"/>
    <w:pPr>
      <w:keepNext/>
      <w:keepLines/>
      <w:spacing w:line="317" w:lineRule="auto"/>
      <w:outlineLvl w:val="7"/>
    </w:pPr>
    <w:rPr>
      <w:rFonts w:ascii="Arial" w:hAnsi="Arial" w:eastAsia="黑体"/>
      <w:sz w:val="24"/>
    </w:rPr>
  </w:style>
  <w:style w:type="paragraph" w:styleId="3">
    <w:name w:val="heading 9"/>
    <w:basedOn w:val="1"/>
    <w:next w:val="1"/>
    <w:unhideWhenUsed/>
    <w:qFormat/>
    <w:uiPriority w:val="0"/>
    <w:pPr>
      <w:keepNext/>
      <w:keepLines/>
      <w:spacing w:line="317" w:lineRule="auto"/>
      <w:outlineLvl w:val="8"/>
    </w:pPr>
    <w:rPr>
      <w:rFonts w:ascii="Arial" w:hAnsi="Arial" w:eastAsia="黑体"/>
      <w:sz w:val="21"/>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pPr>
    <w:rPr>
      <w:sz w:val="18"/>
      <w:szCs w:val="18"/>
    </w:rPr>
  </w:style>
  <w:style w:type="paragraph" w:styleId="5">
    <w:name w:val="header"/>
    <w:basedOn w:val="1"/>
    <w:unhideWhenUsed/>
    <w:qFormat/>
    <w:uiPriority w:val="0"/>
    <w:pPr>
      <w:pBdr>
        <w:bottom w:val="single" w:color="auto" w:sz="6" w:space="1"/>
      </w:pBdr>
      <w:tabs>
        <w:tab w:val="center" w:pos="4153"/>
        <w:tab w:val="right" w:pos="8306"/>
      </w:tabs>
      <w:jc w:val="center"/>
    </w:pPr>
    <w:rPr>
      <w:sz w:val="18"/>
      <w:szCs w:val="18"/>
    </w:rPr>
  </w:style>
  <w:style w:type="character" w:styleId="8">
    <w:name w:val="page number"/>
    <w:basedOn w:val="7"/>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2021-04-15T01:23:00Z</dcterms:created>
  <dc:creator>Administrator</dc:creator>
  <cp:lastModifiedBy>Administrator</cp:lastModifiedBy>
  <dcterms:modified xsi:type="dcterms:W3CDTF">2021-04-15T01:28:53Z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