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p>
    <w:p>
      <w:pPr>
        <w:snapToGrid w:val="0"/>
        <w:spacing w:line="570" w:lineRule="exact"/>
        <w:jc w:val="center"/>
        <w:rPr>
          <w:rFonts w:hint="eastAsia" w:ascii="方正小标宋简体" w:hAnsi="华文中宋" w:eastAsia="方正小标宋简体"/>
          <w:spacing w:val="14"/>
          <w:sz w:val="36"/>
          <w:szCs w:val="36"/>
          <w:lang w:val="en-US" w:eastAsia="zh-CN"/>
        </w:rPr>
      </w:pPr>
      <w:r>
        <w:rPr>
          <w:rFonts w:hint="eastAsia" w:ascii="方正小标宋简体" w:eastAsia="方正小标宋简体"/>
          <w:sz w:val="36"/>
          <w:szCs w:val="36"/>
          <w:lang w:val="en-US" w:eastAsia="zh-CN"/>
        </w:rPr>
        <w:t>昆明市呈贡区第一中学2021</w:t>
      </w:r>
      <w:r>
        <w:rPr>
          <w:rFonts w:hint="eastAsia" w:ascii="方正小标宋简体" w:eastAsia="方正小标宋简体"/>
          <w:sz w:val="36"/>
          <w:szCs w:val="36"/>
        </w:rPr>
        <w:t>年</w:t>
      </w:r>
      <w:r>
        <w:rPr>
          <w:rFonts w:hint="eastAsia" w:ascii="方正小标宋简体" w:eastAsia="方正小标宋简体"/>
          <w:sz w:val="36"/>
          <w:szCs w:val="36"/>
          <w:lang w:eastAsia="zh-CN"/>
        </w:rPr>
        <w:t>校园文化建设经费</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校园文化建设经费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kern w:val="0"/>
          <w:sz w:val="32"/>
          <w:szCs w:val="32"/>
          <w:lang w:eastAsia="zh-CN"/>
        </w:rPr>
        <w:t>根据云组通 〔2019〕33号中共云南省委组织部关于印发</w:t>
      </w:r>
      <w:r>
        <w:rPr>
          <w:rFonts w:hint="eastAsia" w:ascii="仿宋_GB2312" w:hAnsi="仿宋_GB2312" w:eastAsia="仿宋_GB2312" w:cs="仿宋_GB2312"/>
          <w:kern w:val="0"/>
          <w:sz w:val="32"/>
          <w:szCs w:val="32"/>
          <w:lang w:val="en-US" w:eastAsia="zh-CN"/>
        </w:rPr>
        <w:t>12类党支部规范化建设标准的通知</w:t>
      </w:r>
      <w:r>
        <w:rPr>
          <w:rFonts w:hint="eastAsia" w:ascii="仿宋_GB2312" w:hAnsi="仿宋_GB2312" w:eastAsia="仿宋_GB2312" w:cs="仿宋_GB2312"/>
          <w:kern w:val="0"/>
          <w:sz w:val="32"/>
          <w:szCs w:val="32"/>
          <w:lang w:eastAsia="zh-CN"/>
        </w:rPr>
        <w:t>和中组发〔2016〕17号</w:t>
      </w:r>
      <w:r>
        <w:rPr>
          <w:rFonts w:hint="eastAsia" w:ascii="仿宋_GB2312" w:hAnsi="仿宋_GB2312" w:eastAsia="仿宋_GB2312" w:cs="仿宋_GB2312"/>
          <w:b w:val="0"/>
          <w:bCs w:val="0"/>
          <w:color w:val="000000"/>
          <w:kern w:val="0"/>
          <w:sz w:val="32"/>
          <w:szCs w:val="32"/>
        </w:rPr>
        <w:t>中共中央组织部中共教育部党组关于印发《关于加强中小学党的</w:t>
      </w:r>
      <w:r>
        <w:rPr>
          <w:rFonts w:hint="eastAsia" w:ascii="仿宋_GB2312" w:hAnsi="仿宋_GB2312" w:eastAsia="仿宋_GB2312" w:cs="仿宋_GB2312"/>
          <w:b w:val="0"/>
          <w:bCs w:val="0"/>
          <w:color w:val="000000"/>
          <w:kern w:val="0"/>
          <w:sz w:val="32"/>
          <w:szCs w:val="32"/>
          <w:lang w:eastAsia="zh-CN"/>
        </w:rPr>
        <w:t>建</w:t>
      </w:r>
      <w:r>
        <w:rPr>
          <w:rFonts w:hint="eastAsia" w:ascii="仿宋_GB2312" w:hAnsi="仿宋_GB2312" w:eastAsia="仿宋_GB2312" w:cs="仿宋_GB2312"/>
          <w:b w:val="0"/>
          <w:bCs w:val="0"/>
          <w:color w:val="000000"/>
          <w:kern w:val="0"/>
          <w:sz w:val="32"/>
          <w:szCs w:val="32"/>
        </w:rPr>
        <w:t>设工作的意见》的通知</w:t>
      </w:r>
      <w:r>
        <w:rPr>
          <w:rFonts w:hint="eastAsia" w:ascii="仿宋_GB2312" w:hAnsi="仿宋_GB2312" w:eastAsia="仿宋_GB2312" w:cs="仿宋_GB2312"/>
          <w:b w:val="0"/>
          <w:bCs w:val="0"/>
          <w:color w:val="000000"/>
          <w:kern w:val="0"/>
          <w:sz w:val="32"/>
          <w:szCs w:val="32"/>
          <w:lang w:eastAsia="zh-CN"/>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hint="eastAsia" w:eastAsia="仿宋_GB2312"/>
          <w:kern w:val="0"/>
          <w:sz w:val="30"/>
          <w:szCs w:val="30"/>
        </w:rPr>
      </w:pPr>
      <w:r>
        <w:rPr>
          <w:rFonts w:hint="eastAsia" w:eastAsia="仿宋_GB2312"/>
          <w:kern w:val="0"/>
          <w:sz w:val="30"/>
          <w:szCs w:val="30"/>
        </w:rPr>
        <w:t>单位名称：</w:t>
      </w:r>
      <w:r>
        <w:rPr>
          <w:rFonts w:hint="eastAsia" w:ascii="仿宋_GB2312" w:hAnsi="仿宋_GB2312" w:eastAsia="仿宋_GB2312" w:cs="仿宋_GB2312"/>
          <w:kern w:val="0"/>
          <w:sz w:val="32"/>
          <w:szCs w:val="32"/>
          <w:lang w:eastAsia="zh-CN"/>
        </w:rPr>
        <w:t>昆明市呈贡区第一中学</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eastAsia="仿宋_GB2312"/>
          <w:kern w:val="0"/>
          <w:sz w:val="30"/>
          <w:szCs w:val="30"/>
        </w:rPr>
      </w:pPr>
      <w:r>
        <w:rPr>
          <w:rFonts w:hint="eastAsia" w:eastAsia="仿宋_GB2312"/>
          <w:kern w:val="0"/>
          <w:sz w:val="30"/>
          <w:szCs w:val="30"/>
        </w:rPr>
        <w:t>组织机构代码：</w:t>
      </w:r>
      <w:r>
        <w:rPr>
          <w:rFonts w:hint="eastAsia" w:ascii="仿宋_GB2312" w:hAnsi="仿宋_GB2312" w:eastAsia="仿宋_GB2312" w:cs="仿宋_GB2312"/>
          <w:kern w:val="0"/>
          <w:sz w:val="32"/>
          <w:szCs w:val="32"/>
          <w:lang w:val="en-US" w:eastAsia="zh-CN"/>
        </w:rPr>
        <w:t>12530121431490662H</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eastAsia="仿宋_GB2312"/>
          <w:kern w:val="0"/>
          <w:sz w:val="30"/>
          <w:szCs w:val="30"/>
        </w:rPr>
      </w:pPr>
      <w:r>
        <w:rPr>
          <w:rFonts w:hint="eastAsia" w:eastAsia="仿宋_GB2312"/>
          <w:kern w:val="0"/>
          <w:sz w:val="30"/>
          <w:szCs w:val="30"/>
        </w:rPr>
        <w:t>地址：</w:t>
      </w:r>
      <w:r>
        <w:rPr>
          <w:rFonts w:hint="eastAsia" w:ascii="仿宋_GB2312" w:hAnsi="仿宋_GB2312" w:eastAsia="仿宋_GB2312" w:cs="仿宋_GB2312"/>
          <w:kern w:val="0"/>
          <w:sz w:val="32"/>
          <w:szCs w:val="32"/>
          <w:lang w:eastAsia="zh-CN"/>
        </w:rPr>
        <w:t>云南省昆明市呈贡区龙城街道办事处双龙路90号</w:t>
      </w:r>
    </w:p>
    <w:p>
      <w:pPr>
        <w:widowControl/>
        <w:ind w:firstLine="600" w:firstLineChars="200"/>
        <w:jc w:val="left"/>
        <w:rPr>
          <w:rFonts w:hint="eastAsia" w:eastAsia="仿宋_GB2312"/>
          <w:kern w:val="0"/>
          <w:sz w:val="30"/>
          <w:szCs w:val="30"/>
        </w:rPr>
      </w:pPr>
      <w:r>
        <w:rPr>
          <w:rFonts w:hint="eastAsia" w:eastAsia="仿宋_GB2312"/>
          <w:kern w:val="0"/>
          <w:sz w:val="30"/>
          <w:szCs w:val="30"/>
        </w:rPr>
        <w:t>联系电话：</w:t>
      </w:r>
      <w:r>
        <w:rPr>
          <w:rFonts w:hint="eastAsia" w:ascii="仿宋_GB2312" w:hAnsi="仿宋_GB2312" w:eastAsia="仿宋_GB2312" w:cs="仿宋_GB2312"/>
          <w:kern w:val="0"/>
          <w:sz w:val="32"/>
          <w:szCs w:val="32"/>
          <w:lang w:val="en-US" w:eastAsia="zh-CN"/>
        </w:rPr>
        <w:t>67479163</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法人代表：</w:t>
      </w:r>
      <w:r>
        <w:rPr>
          <w:rFonts w:hint="eastAsia" w:eastAsia="仿宋_GB2312"/>
          <w:kern w:val="0"/>
          <w:sz w:val="30"/>
          <w:szCs w:val="30"/>
          <w:lang w:val="en-US" w:eastAsia="zh-CN"/>
        </w:rPr>
        <w:t>杨少宁</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default" w:eastAsia="仿宋_GB2312"/>
          <w:kern w:val="0"/>
          <w:sz w:val="30"/>
          <w:szCs w:val="30"/>
          <w:lang w:val="en-US" w:eastAsia="zh-CN"/>
        </w:rPr>
      </w:pPr>
      <w:r>
        <w:rPr>
          <w:rFonts w:hint="eastAsia" w:eastAsia="仿宋_GB2312"/>
          <w:kern w:val="0"/>
          <w:sz w:val="30"/>
          <w:szCs w:val="30"/>
        </w:rPr>
        <w:t>经费来源：</w:t>
      </w:r>
      <w:r>
        <w:rPr>
          <w:rFonts w:hint="eastAsia" w:ascii="仿宋_GB2312" w:hAnsi="仿宋_GB2312" w:eastAsia="仿宋_GB2312" w:cs="仿宋_GB2312"/>
          <w:kern w:val="0"/>
          <w:sz w:val="32"/>
          <w:szCs w:val="32"/>
          <w:lang w:eastAsia="zh-CN"/>
        </w:rPr>
        <w:t>财政全额拨款</w:t>
      </w:r>
    </w:p>
    <w:p>
      <w:pPr>
        <w:widowControl/>
        <w:ind w:firstLine="600" w:firstLineChars="200"/>
        <w:jc w:val="left"/>
        <w:rPr>
          <w:rFonts w:hint="eastAsia" w:eastAsia="仿宋_GB2312"/>
          <w:kern w:val="0"/>
          <w:sz w:val="30"/>
          <w:szCs w:val="30"/>
        </w:rPr>
      </w:pPr>
      <w:r>
        <w:rPr>
          <w:rFonts w:hint="eastAsia" w:eastAsia="仿宋_GB2312"/>
          <w:kern w:val="0"/>
          <w:sz w:val="30"/>
          <w:szCs w:val="30"/>
          <w:lang w:eastAsia="zh-CN"/>
        </w:rPr>
        <w:t>单位</w:t>
      </w:r>
      <w:r>
        <w:rPr>
          <w:rFonts w:hint="eastAsia" w:eastAsia="仿宋_GB2312"/>
          <w:kern w:val="0"/>
          <w:sz w:val="30"/>
          <w:szCs w:val="30"/>
        </w:rPr>
        <w:t>概况：</w:t>
      </w:r>
    </w:p>
    <w:p>
      <w:pPr>
        <w:keepNext w:val="0"/>
        <w:keepLines w:val="0"/>
        <w:pageBreakBefore w:val="0"/>
        <w:kinsoku/>
        <w:wordWrap/>
        <w:overflowPunct/>
        <w:topLinePunct w:val="0"/>
        <w:autoSpaceDE/>
        <w:autoSpaceDN/>
        <w:bidi w:val="0"/>
        <w:adjustRightInd/>
        <w:snapToGrid/>
        <w:spacing w:line="192"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昆明市呈贡区第一中学属完全中学，设初中部、高中部；根据部门预算编制要求，将按初中部、高中部预算编制，初中部学生共</w:t>
      </w:r>
      <w:r>
        <w:rPr>
          <w:rFonts w:hint="eastAsia" w:ascii="仿宋_GB2312" w:eastAsia="仿宋_GB2312"/>
          <w:sz w:val="32"/>
          <w:szCs w:val="32"/>
          <w:lang w:val="en-US" w:eastAsia="zh-CN"/>
        </w:rPr>
        <w:t>1536</w:t>
      </w:r>
      <w:r>
        <w:rPr>
          <w:rFonts w:hint="eastAsia" w:ascii="仿宋_GB2312" w:eastAsia="仿宋_GB2312"/>
          <w:sz w:val="32"/>
          <w:szCs w:val="32"/>
        </w:rPr>
        <w:t>人，教职工</w:t>
      </w:r>
      <w:r>
        <w:rPr>
          <w:rFonts w:hint="eastAsia" w:ascii="仿宋_GB2312" w:eastAsia="仿宋_GB2312"/>
          <w:sz w:val="32"/>
          <w:szCs w:val="32"/>
          <w:lang w:val="en-US" w:eastAsia="zh-CN"/>
        </w:rPr>
        <w:t>111</w:t>
      </w:r>
      <w:r>
        <w:rPr>
          <w:rFonts w:hint="eastAsia" w:ascii="仿宋_GB2312" w:eastAsia="仿宋_GB2312"/>
          <w:sz w:val="32"/>
          <w:szCs w:val="32"/>
        </w:rPr>
        <w:t>人，其中专任教师</w:t>
      </w:r>
      <w:r>
        <w:rPr>
          <w:rFonts w:hint="eastAsia" w:ascii="仿宋_GB2312" w:eastAsia="仿宋_GB2312"/>
          <w:sz w:val="32"/>
          <w:szCs w:val="32"/>
          <w:lang w:val="en-US" w:eastAsia="zh-CN"/>
        </w:rPr>
        <w:t>109</w:t>
      </w:r>
      <w:r>
        <w:rPr>
          <w:rFonts w:hint="eastAsia" w:ascii="仿宋_GB2312" w:eastAsia="仿宋_GB2312"/>
          <w:sz w:val="32"/>
          <w:szCs w:val="32"/>
        </w:rPr>
        <w:t>人，工勤人员</w:t>
      </w:r>
      <w:r>
        <w:rPr>
          <w:rFonts w:hint="eastAsia" w:ascii="仿宋_GB2312" w:eastAsia="仿宋_GB2312"/>
          <w:sz w:val="32"/>
          <w:szCs w:val="32"/>
          <w:lang w:val="en-US" w:eastAsia="zh-CN"/>
        </w:rPr>
        <w:t>2</w:t>
      </w:r>
      <w:r>
        <w:rPr>
          <w:rFonts w:hint="eastAsia" w:ascii="仿宋_GB2312" w:eastAsia="仿宋_GB2312"/>
          <w:sz w:val="32"/>
          <w:szCs w:val="32"/>
        </w:rPr>
        <w:t>人；高中部学生</w:t>
      </w:r>
      <w:r>
        <w:rPr>
          <w:rFonts w:hint="eastAsia" w:ascii="仿宋_GB2312" w:eastAsia="仿宋_GB2312"/>
          <w:sz w:val="32"/>
          <w:szCs w:val="32"/>
          <w:lang w:val="en-US" w:eastAsia="zh-CN"/>
        </w:rPr>
        <w:t>1297</w:t>
      </w:r>
      <w:r>
        <w:rPr>
          <w:rFonts w:hint="eastAsia" w:ascii="仿宋_GB2312" w:eastAsia="仿宋_GB2312"/>
          <w:sz w:val="32"/>
          <w:szCs w:val="32"/>
        </w:rPr>
        <w:t>人，教职工</w:t>
      </w:r>
      <w:r>
        <w:rPr>
          <w:rFonts w:hint="eastAsia" w:ascii="仿宋_GB2312" w:eastAsia="仿宋_GB2312"/>
          <w:sz w:val="32"/>
          <w:szCs w:val="32"/>
          <w:lang w:val="en-US" w:eastAsia="zh-CN"/>
        </w:rPr>
        <w:t>252</w:t>
      </w:r>
      <w:r>
        <w:rPr>
          <w:rFonts w:hint="eastAsia" w:ascii="仿宋_GB2312" w:eastAsia="仿宋_GB2312"/>
          <w:sz w:val="32"/>
          <w:szCs w:val="32"/>
        </w:rPr>
        <w:t>人，其中专任教师</w:t>
      </w:r>
      <w:r>
        <w:rPr>
          <w:rFonts w:hint="eastAsia" w:ascii="仿宋_GB2312" w:eastAsia="仿宋_GB2312"/>
          <w:sz w:val="32"/>
          <w:szCs w:val="32"/>
          <w:lang w:val="en-US" w:eastAsia="zh-CN"/>
        </w:rPr>
        <w:t>246</w:t>
      </w:r>
      <w:r>
        <w:rPr>
          <w:rFonts w:hint="eastAsia" w:ascii="仿宋_GB2312" w:eastAsia="仿宋_GB2312"/>
          <w:sz w:val="32"/>
          <w:szCs w:val="32"/>
        </w:rPr>
        <w:t>人，工勤人员</w:t>
      </w:r>
      <w:r>
        <w:rPr>
          <w:rFonts w:hint="eastAsia" w:ascii="仿宋_GB2312" w:eastAsia="仿宋_GB2312"/>
          <w:sz w:val="32"/>
          <w:szCs w:val="32"/>
          <w:lang w:val="en-US" w:eastAsia="zh-CN"/>
        </w:rPr>
        <w:t>6</w:t>
      </w:r>
      <w:r>
        <w:rPr>
          <w:rFonts w:hint="eastAsia" w:ascii="仿宋_GB2312" w:eastAsia="仿宋_GB2312"/>
          <w:sz w:val="32"/>
          <w:szCs w:val="32"/>
        </w:rPr>
        <w:t>人。</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spacing w:line="57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云组通〔2019〕33关于印发12类党支部规范化建设标准的通知及中共云南省教育厅党组关于做好中小学党建工作示范学校和优秀案例遴选工作的通知，我校将在2021年大力加强党建文化工作，打造谨信弘毅修己安人校园文化，建设“六好“校园文化，并通过建设含党史、校史、校园文化宣传栏等途径，使我校党建校园文化与时俱进，三年内传承创新，同时做好晋升一级二等学校的宣传工作。</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widowControl/>
        <w:numPr>
          <w:ilvl w:val="0"/>
          <w:numId w:val="0"/>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根据云组通〔2019〕33关于印发12类党支部规范化建设标准的通知及中共云南省教育厅党组关于做好中小学党建工作示范学校和优秀案例遴选工作的通知，党建文化建设资金30万，校园文化资金20万，共计50万元。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widowControl/>
        <w:numPr>
          <w:ilvl w:val="0"/>
          <w:numId w:val="0"/>
        </w:num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党建文化建设资金30万，校园文化资金20万，共计50万元。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numPr>
          <w:ilvl w:val="0"/>
          <w:numId w:val="0"/>
        </w:numPr>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我校将在2021年大力加强党建文化工作，打造谨信弘毅修己安人校园文化，建设“六好“校园文化，并通过建设含党史、校史、校园文化宣传栏等途径，使我校党建校园文化与时俱进，传承创新。</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2"/>
          <w:szCs w:val="32"/>
        </w:rPr>
        <w:t>校园文化是师生精神风貌、思维方式、价值取向和行为规范的综合体现，不仅彰显着一个学校发展的理念，更彰显着一个学校的发展方向，可以说校园文化是一个学校发展的内涵式品牌。所以，把握校园文化特征，加强校园文化建设是践行科学发展观的需要，也是构建和谐校园的需要，更是提升教育内涵、促进教育可持续发展的重要途径。</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2"/>
        <w:tblpPr w:leftFromText="180" w:rightFromText="180" w:vertAnchor="text" w:horzAnchor="page" w:tblpX="1309" w:tblpY="71"/>
        <w:tblOverlap w:val="never"/>
        <w:tblW w:w="9237" w:type="dxa"/>
        <w:tblInd w:w="0" w:type="dxa"/>
        <w:shd w:val="clear" w:color="auto" w:fill="auto"/>
        <w:tblLayout w:type="autofit"/>
        <w:tblCellMar>
          <w:top w:w="0" w:type="dxa"/>
          <w:left w:w="0" w:type="dxa"/>
          <w:bottom w:w="0" w:type="dxa"/>
          <w:right w:w="0" w:type="dxa"/>
        </w:tblCellMar>
      </w:tblPr>
      <w:tblGrid>
        <w:gridCol w:w="1159"/>
        <w:gridCol w:w="966"/>
        <w:gridCol w:w="966"/>
        <w:gridCol w:w="1690"/>
        <w:gridCol w:w="966"/>
        <w:gridCol w:w="966"/>
        <w:gridCol w:w="966"/>
        <w:gridCol w:w="1558"/>
      </w:tblGrid>
      <w:tr>
        <w:tblPrEx>
          <w:shd w:val="clear" w:color="auto" w:fill="auto"/>
          <w:tblCellMar>
            <w:top w:w="0" w:type="dxa"/>
            <w:left w:w="0" w:type="dxa"/>
            <w:bottom w:w="0" w:type="dxa"/>
            <w:right w:w="0" w:type="dxa"/>
          </w:tblCellMar>
        </w:tblPrEx>
        <w:trPr>
          <w:trHeight w:val="759"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指标属性</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r>
      <w:tr>
        <w:tblPrEx>
          <w:tblCellMar>
            <w:top w:w="0" w:type="dxa"/>
            <w:left w:w="0" w:type="dxa"/>
            <w:bottom w:w="0" w:type="dxa"/>
            <w:right w:w="0" w:type="dxa"/>
          </w:tblCellMar>
        </w:tblPrEx>
        <w:trPr>
          <w:trHeight w:val="1493" w:hRule="atLeast"/>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校园文化建设经费</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党建文化宣传、文明校园宣传等</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定量指标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打造积极健康向上政治正确的校园文化加强党的方针政策力度的宣传</w:t>
            </w:r>
          </w:p>
        </w:tc>
      </w:tr>
      <w:tr>
        <w:tblPrEx>
          <w:tblCellMar>
            <w:top w:w="0" w:type="dxa"/>
            <w:left w:w="0" w:type="dxa"/>
            <w:bottom w:w="0" w:type="dxa"/>
            <w:right w:w="0" w:type="dxa"/>
          </w:tblCellMar>
        </w:tblPrEx>
        <w:trPr>
          <w:trHeight w:val="1202"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学校宣传效果，师生知晓度</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党建文化校园文化</w:t>
            </w:r>
          </w:p>
        </w:tc>
      </w:tr>
      <w:tr>
        <w:tblPrEx>
          <w:tblCellMar>
            <w:top w:w="0" w:type="dxa"/>
            <w:left w:w="0" w:type="dxa"/>
            <w:bottom w:w="0" w:type="dxa"/>
            <w:right w:w="0" w:type="dxa"/>
          </w:tblCellMar>
        </w:tblPrEx>
        <w:trPr>
          <w:trHeight w:val="1202"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党建文化30万，校园文化20万</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定量指标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据实产生</w:t>
            </w:r>
          </w:p>
        </w:tc>
      </w:tr>
      <w:tr>
        <w:tblPrEx>
          <w:tblCellMar>
            <w:top w:w="0" w:type="dxa"/>
            <w:left w:w="0" w:type="dxa"/>
            <w:bottom w:w="0" w:type="dxa"/>
            <w:right w:w="0" w:type="dxa"/>
          </w:tblCellMar>
        </w:tblPrEx>
        <w:trPr>
          <w:trHeight w:val="1202"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全面提升学校品牌形象，增强学校知名度</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全面提升学校品牌形象，增强学校知名度</w:t>
            </w:r>
          </w:p>
        </w:tc>
      </w:tr>
      <w:tr>
        <w:tblPrEx>
          <w:tblCellMar>
            <w:top w:w="0" w:type="dxa"/>
            <w:left w:w="0" w:type="dxa"/>
            <w:bottom w:w="0" w:type="dxa"/>
            <w:right w:w="0" w:type="dxa"/>
          </w:tblCellMar>
        </w:tblPrEx>
        <w:trPr>
          <w:trHeight w:val="1493"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不断提升学校知名度，顺利建设一级一类学校，办好人民满意的教学</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不断提升学校知名度，顺利建设一级一类学校，办好人民满意的教学</w:t>
            </w:r>
          </w:p>
        </w:tc>
      </w:tr>
      <w:tr>
        <w:tblPrEx>
          <w:tblCellMar>
            <w:top w:w="0" w:type="dxa"/>
            <w:left w:w="0" w:type="dxa"/>
            <w:bottom w:w="0" w:type="dxa"/>
            <w:right w:w="0" w:type="dxa"/>
          </w:tblCellMar>
        </w:tblPrEx>
        <w:trPr>
          <w:trHeight w:val="1213"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全体师生及家长和社会满意</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定量指标</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全体师生及家长和社会满意程度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C05C4"/>
    <w:rsid w:val="23DC05C4"/>
    <w:rsid w:val="78C6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2021-02-09T10:46:00Z</dcterms:created>
  <dc:creator>CW</dc:creator>
  <cp:lastModifiedBy>Administrator</cp:lastModifiedBy>
  <dcterms:modified xsi:type="dcterms:W3CDTF">2021-02-10T04:18:38Z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