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昆明市呈贡区第一中学2021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教育教学设施设备采购经费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教育教学设施设备采购经费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根据云南省人民政府办公厅关于印发云南省教育事业发展”十三五”规划的通知（云政办发【2017】48号）文件。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昆明市呈贡区第一中学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12530121431490662H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云南省昆明市呈贡区龙城街道办事处双龙路90号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67479163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杨少宁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财政全额拨款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昆明市呈贡区第一中学属完全中学，设初中部、高中部；根据部门预算编制要求，将按初中部、高中部预算编制，初中部学生共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1536</w:t>
      </w:r>
      <w:r>
        <w:rPr>
          <w:rFonts w:hint="eastAsia" w:ascii="仿宋_GB2312" w:eastAsia="仿宋_GB2312"/>
          <w:sz w:val="32"/>
          <w:szCs w:val="32"/>
        </w:rPr>
        <w:t>人，教职工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111</w:t>
      </w:r>
      <w:r>
        <w:rPr>
          <w:rFonts w:hint="eastAsia" w:ascii="仿宋_GB2312" w:eastAsia="仿宋_GB2312"/>
          <w:sz w:val="32"/>
          <w:szCs w:val="32"/>
        </w:rPr>
        <w:t>人，其中专任教师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109</w:t>
      </w:r>
      <w:r>
        <w:rPr>
          <w:rFonts w:hint="eastAsia" w:ascii="仿宋_GB2312" w:eastAsia="仿宋_GB2312"/>
          <w:sz w:val="32"/>
          <w:szCs w:val="32"/>
        </w:rPr>
        <w:t>人，工勤人员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人；高中部学生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1297</w:t>
      </w:r>
      <w:r>
        <w:rPr>
          <w:rFonts w:hint="eastAsia" w:ascii="仿宋_GB2312" w:eastAsia="仿宋_GB2312"/>
          <w:sz w:val="32"/>
          <w:szCs w:val="32"/>
        </w:rPr>
        <w:t>人，教职工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252</w:t>
      </w:r>
      <w:r>
        <w:rPr>
          <w:rFonts w:hint="eastAsia" w:ascii="仿宋_GB2312" w:eastAsia="仿宋_GB2312"/>
          <w:sz w:val="32"/>
          <w:szCs w:val="32"/>
        </w:rPr>
        <w:t>人，其中专任教师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246</w:t>
      </w:r>
      <w:r>
        <w:rPr>
          <w:rFonts w:hint="eastAsia" w:ascii="仿宋_GB2312" w:eastAsia="仿宋_GB2312"/>
          <w:sz w:val="32"/>
          <w:szCs w:val="32"/>
        </w:rPr>
        <w:t>人，工勤人员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改善我校办学条件，提升教育教学信息化装备资源和教学及活动环境，提高教师信息技术应用能力，推进信息化在教学中的应用，提高教学质量，促进我校教育教学环境的现代化、信息化，满足实施素质教育的需求，创建优秀特色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落实云南省教育信息化”十三五”规划，以信息化带动教育的现代化，推进我校教育改革与创新转变，更好的服务教育教学、提高效率、提高教学质量；借助信息化资源优势，提高我校教师队伍信息技术应用能力，推动信息化教学应用常态化，推进我校教育创优提质，以信息化带动教育的现代化，提升我校信息化服务教育教学的能力，提高教育信息化支撑教育教学的水平，促进教学质量的提高，实现优质教学环境资源班班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我校于2021年计划采购：计算机120台（100台台式，15台笔记本，5台平板），教学智慧互动大屏24套：38530元/套*24套，合计924720元，共计金额：1500000元。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云南省人民政府办公厅关于印发云南省教育事业发展”十三五”规划的通知（云政办发【2017】48号）：推进我校教育改革与创新转变，满足我校义务教育阶段教育教学信息化装备资源和教学环境，为学习者享有优质数字教育资源提供信息化基础支撑，推进信息化在教学中的应用，提高教学质量，以信息化带动教育的现代化，提升我校信息化服务教育教学的能力，提高教育信息化支撑教育教学的水平，促进教学质量的提高，实现优质教学环境资源，借助信息化资源优势，提高我校教师队伍信息技术应用能力，推动信息化教学应用常态化，推进我校教育创优提质，实现晋升一级二等学校的办学目标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提升教育教学信息化装备资源和教学及活动环境，促进我校教育教学环境的现代化、信息化，提高我校教师队伍信息技术应用能力，推动信息化教学应用常态化，推进我校教育创优提质。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2"/>
        <w:tblpPr w:leftFromText="180" w:rightFromText="180" w:vertAnchor="text" w:horzAnchor="page" w:tblpX="1284" w:tblpY="937"/>
        <w:tblOverlap w:val="never"/>
        <w:tblW w:w="86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"/>
        <w:gridCol w:w="740"/>
        <w:gridCol w:w="840"/>
        <w:gridCol w:w="1335"/>
        <w:gridCol w:w="664"/>
        <w:gridCol w:w="1296"/>
        <w:gridCol w:w="680"/>
        <w:gridCol w:w="29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教育教学设施设备采购经费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购置设备数量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计算机120台（100台台式，15台笔记本，5台平板） ，教学智慧互动大屏24套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反映购置数量完成情况。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购置计划完成率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反映部门购置计划执行情况购置计划执行情况。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购置计划完成率=（实际购置交付装备数量/计划购置交付装备数量）*100%。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验收通过率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反映设备购置的产品质量情况。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验收通过率=（通过验收的购置数量/购置总数量）*100%。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购置设备利用率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反映设备利用情况。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设备利用率=（投入使用设备数/购置设备总数）*100%。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设备部署及时率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反映新购设备按时部署情况。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设备部署及时率=（及时部署设备数量/新购设备总数）*100%。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提高我校教师队伍信息技术应用能力，推动信息化教学应用常态化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实现优质教学环境资源班班通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全校师生及社会满意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学生教师满意度高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842FC"/>
    <w:rsid w:val="01184BAE"/>
    <w:rsid w:val="1E10614E"/>
    <w:rsid w:val="314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2021-02-09T10:56:00Z</dcterms:created>
  <dc:creator>CW</dc:creator>
  <cp:lastModifiedBy>Administrator</cp:lastModifiedBy>
  <dcterms:modified xsi:type="dcterms:W3CDTF">2021-02-10T05:17:10Z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