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snapToGrid w:val="0"/>
        <w:spacing w:line="57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呈贡区供销社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档案整理专项经费项目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leftChars="0" w:firstLine="600" w:firstLineChars="200"/>
        <w:jc w:val="left"/>
        <w:textAlignment w:val="auto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档案整理专项经费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区档案局档案管理提升要求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昆明市呈贡区供销合作社联合社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12530121216782646E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昆明市呈贡区环城南路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0871-67483359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eastAsia="zh-CN"/>
        </w:rPr>
        <w:t>杨冬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2021年年初预算，</w:t>
      </w:r>
      <w:r>
        <w:rPr>
          <w:rFonts w:hint="eastAsia" w:eastAsia="仿宋_GB2312"/>
          <w:kern w:val="0"/>
          <w:sz w:val="30"/>
          <w:szCs w:val="30"/>
          <w:lang w:eastAsia="zh-CN"/>
        </w:rPr>
        <w:t>呈贡区财政全额拨款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  <w:r>
        <w:rPr>
          <w:rFonts w:hint="eastAsia" w:eastAsia="仿宋_GB2312"/>
          <w:kern w:val="0"/>
          <w:sz w:val="30"/>
          <w:szCs w:val="30"/>
          <w:lang w:eastAsia="zh-CN"/>
        </w:rPr>
        <w:t>呈贡区供销社是参公管理事业单位，财政全额拨款，本单位</w:t>
      </w:r>
      <w:r>
        <w:rPr>
          <w:rFonts w:hint="eastAsia" w:eastAsia="仿宋_GB2312"/>
          <w:kern w:val="0"/>
          <w:sz w:val="30"/>
          <w:szCs w:val="30"/>
        </w:rPr>
        <w:t>以贯彻落实党的十九大精神为指导，坚持社有经济发展和系统为农服务两手抓，高举为农服务旗帜，为农村繁荣、农业增产、农民增收作出新的贡献。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呈贡区供销社职能职责为：</w:t>
      </w:r>
      <w:r>
        <w:rPr>
          <w:rFonts w:hint="eastAsia" w:eastAsia="仿宋_GB2312"/>
          <w:kern w:val="0"/>
          <w:sz w:val="30"/>
          <w:szCs w:val="30"/>
        </w:rPr>
        <w:t>1、制订全区供销合作社的发展战略和发展规划。指导全区供销合作社的改革和发展。建立和完善为农业社会化服务的体系，强化为农服务功能。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、向区委、区人民政府及有关部门反映供销合作社的意见，指导农村合作经济组织的发展，协调农村合作经济组织与政府部门及其他社会组织的关系，维护其合法权益。负责对区属各基层供销社和直属公司的生产经营活动进行指导、协调、服务、监督。指导全区供销合作社及社有企业的改革和发展，负责区供销合作社资产的保值增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3、开放办社，指导吸纳各类合作经济组织、个私经济加入呈贡区供销合作社联合社，促进农村综合服务体系建设。开拓城乡市场，加快乡村流通工程建设，发展龙头企业，促进城乡一体化、农业产业化进程，加强农产品经纪人培训，引导农民有组织进入市场。负责供销合作社组织、队伍建设，指导本系统人才资源开发，不断提高农民社员和职工队伍素质，贯彻民主办社原则，加强系统的组织联合与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4、负责直属单位的党群工作，组织开展对社员和职工的教育培训。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按照档案局要求对单位档案进行达标性整理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五、项目实施内容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对供销社档案进行整理，做档案电子化管理。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2021年预算</w:t>
      </w:r>
      <w:r>
        <w:rPr>
          <w:rFonts w:hint="eastAsia" w:eastAsia="仿宋_GB2312"/>
          <w:kern w:val="0"/>
          <w:sz w:val="30"/>
          <w:szCs w:val="30"/>
          <w:lang w:eastAsia="zh-CN"/>
        </w:rPr>
        <w:t>资金由财政全额拨款。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  <w:sectPr>
          <w:headerReference r:id="rId3" w:type="default"/>
          <w:pgSz w:w="11906" w:h="16838"/>
          <w:pgMar w:top="1247" w:right="1797" w:bottom="1247" w:left="179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eastAsia="仿宋_GB2312"/>
          <w:kern w:val="0"/>
          <w:sz w:val="30"/>
          <w:szCs w:val="30"/>
          <w:lang w:eastAsia="zh-CN"/>
        </w:rPr>
        <w:t>按档案局要求分年份进行。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切实提高档案管理水平，更好的服务党政机关工作。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九、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W w:w="14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699"/>
        <w:gridCol w:w="1245"/>
        <w:gridCol w:w="1245"/>
        <w:gridCol w:w="1245"/>
        <w:gridCol w:w="1245"/>
        <w:gridCol w:w="1724"/>
        <w:gridCol w:w="1077"/>
        <w:gridCol w:w="766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项目年度绩效目标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指标属性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档案整理专项经费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按照档案局要求对单位档案进行达标性整理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完成档案整理年数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定量指标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完成5年的档案整理工作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档案工作规范标准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按质完成档案规范化管理工作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项目完成时间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定量指标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1年内完成档案工作规范化管理的建设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项目完成金额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定量指标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项目资金预算额度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更好的完成档案管理工作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切实提高档案管理水平，更好的服务党政机关工作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项目建设单位意见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项目开展后，项目单位档案管理工作的切实感受及意见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797" w:right="1247" w:bottom="179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071C8"/>
    <w:rsid w:val="2C481FB1"/>
    <w:rsid w:val="61473A7F"/>
    <w:rsid w:val="76F0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2021-02-13T04:38:00Z</dcterms:created>
  <dc:creator>Lenovo</dc:creator>
  <cp:lastModifiedBy>Lenovo</cp:lastModifiedBy>
  <dcterms:modified xsi:type="dcterms:W3CDTF">2021-02-13T06:39:24Z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