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snapToGrid w:val="0"/>
        <w:spacing w:line="57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呈贡区供销社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2021</w:t>
      </w:r>
      <w:r>
        <w:rPr>
          <w:rFonts w:hint="eastAsia" w:ascii="方正小标宋简体" w:eastAsia="方正小标宋简体"/>
          <w:sz w:val="36"/>
          <w:szCs w:val="36"/>
        </w:rPr>
        <w:t>年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36"/>
          <w:szCs w:val="36"/>
        </w:rPr>
      </w:pPr>
      <w:r>
        <w:rPr>
          <w:rFonts w:hint="eastAsia" w:ascii="方正小标宋简体" w:hAnsi="华文中宋" w:eastAsia="方正小标宋简体"/>
          <w:spacing w:val="14"/>
          <w:sz w:val="36"/>
          <w:szCs w:val="36"/>
        </w:rPr>
        <w:t>供销社发展经费项目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" w:leftChars="0" w:firstLine="600" w:firstLineChars="200"/>
        <w:jc w:val="left"/>
        <w:textAlignment w:val="auto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供销社发展</w:t>
      </w:r>
      <w:r>
        <w:rPr>
          <w:rFonts w:hint="eastAsia" w:eastAsia="仿宋_GB2312"/>
          <w:kern w:val="0"/>
          <w:sz w:val="30"/>
          <w:szCs w:val="30"/>
        </w:rPr>
        <w:t>经费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供销社职能职责、供销社章程、区供销社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2021年</w:t>
      </w:r>
      <w:r>
        <w:rPr>
          <w:rFonts w:hint="eastAsia" w:eastAsia="仿宋_GB2312"/>
          <w:kern w:val="0"/>
          <w:sz w:val="30"/>
          <w:szCs w:val="30"/>
          <w:lang w:eastAsia="zh-CN"/>
        </w:rPr>
        <w:t>综合目标书。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三、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</w:rPr>
        <w:t>单位名称：</w:t>
      </w:r>
      <w:r>
        <w:rPr>
          <w:rFonts w:hint="eastAsia" w:eastAsia="仿宋_GB2312"/>
          <w:kern w:val="0"/>
          <w:sz w:val="30"/>
          <w:szCs w:val="30"/>
          <w:lang w:eastAsia="zh-CN"/>
        </w:rPr>
        <w:t>昆明市呈贡区供销合作社联合社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组织机构代码：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12530121216782646E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地址：</w:t>
      </w:r>
      <w:r>
        <w:rPr>
          <w:rFonts w:hint="eastAsia" w:eastAsia="仿宋_GB2312"/>
          <w:kern w:val="0"/>
          <w:sz w:val="30"/>
          <w:szCs w:val="30"/>
          <w:lang w:eastAsia="zh-CN"/>
        </w:rPr>
        <w:t>昆明市呈贡区环城南路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联系电话：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0871-67483359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</w:rPr>
        <w:t>法人代表：</w:t>
      </w:r>
      <w:r>
        <w:rPr>
          <w:rFonts w:hint="eastAsia" w:eastAsia="仿宋_GB2312"/>
          <w:kern w:val="0"/>
          <w:sz w:val="30"/>
          <w:szCs w:val="30"/>
          <w:lang w:eastAsia="zh-CN"/>
        </w:rPr>
        <w:t>杨冬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</w:rPr>
        <w:t>经费来源：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2021年年初预算，</w:t>
      </w:r>
      <w:r>
        <w:rPr>
          <w:rFonts w:hint="eastAsia" w:eastAsia="仿宋_GB2312"/>
          <w:kern w:val="0"/>
          <w:sz w:val="30"/>
          <w:szCs w:val="30"/>
          <w:lang w:eastAsia="zh-CN"/>
        </w:rPr>
        <w:t>呈贡区财政全额拨款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单位</w:t>
      </w:r>
      <w:r>
        <w:rPr>
          <w:rFonts w:hint="eastAsia" w:eastAsia="仿宋_GB2312"/>
          <w:kern w:val="0"/>
          <w:sz w:val="30"/>
          <w:szCs w:val="30"/>
        </w:rPr>
        <w:t>概况：</w:t>
      </w:r>
      <w:r>
        <w:rPr>
          <w:rFonts w:hint="eastAsia" w:eastAsia="仿宋_GB2312"/>
          <w:kern w:val="0"/>
          <w:sz w:val="30"/>
          <w:szCs w:val="30"/>
          <w:lang w:eastAsia="zh-CN"/>
        </w:rPr>
        <w:t>呈贡区供销社是参公管理事业单位，财政全额拨款，本单位</w:t>
      </w:r>
      <w:r>
        <w:rPr>
          <w:rFonts w:hint="eastAsia" w:eastAsia="仿宋_GB2312"/>
          <w:kern w:val="0"/>
          <w:sz w:val="30"/>
          <w:szCs w:val="30"/>
        </w:rPr>
        <w:t>以贯彻落实党的十九大精神为指导，坚持社有经济发展和系统为农服务两手抓，高举为农服务旗帜，为农村繁荣、农业增产、农民增收作出新的贡献。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呈贡区供销社职能职责为：</w:t>
      </w:r>
      <w:r>
        <w:rPr>
          <w:rFonts w:hint="eastAsia" w:eastAsia="仿宋_GB2312"/>
          <w:kern w:val="0"/>
          <w:sz w:val="30"/>
          <w:szCs w:val="30"/>
        </w:rPr>
        <w:t>1、制订全区供销合作社的发展战略和发展规划。指导全区供销合作社的改革和发展。建立和完善为农业社会化服务的体系，强化为农服务功能。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、向区委、区人民政府及有关部门反映供销合作社的意见，指导农村合作经济组织的发展，协调农村合作经济组织与政府部门及其他社会组织的关系，维护其合法权益。负责对区属各基层供销社和直属公司的生产经营活动进行指导、协调、服务、监督。指导全区供销合作社及社有企业的改革和发展，负责区供销合作社资产的保值增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3、开放办社，指导吸纳各类合作经济组织、个私经济加入呈贡区供销合作社联合社，促进农村综合服务体系建设。开拓城乡市场，加快乡村流通工程建设，发展龙头企业，促进城乡一体化、农业产业化进程，加强农产品经纪人培训，引导农民有组织进入市场。负责供销合作社组织、队伍建设，指导本系统人才资源开发，不断提高农民社员和职工队伍素质，贯彻民主办社原则，加强系统的组织联合与合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4、负责直属单位的党群工作，组织开展对社员和职工的教育培训。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四、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供销社2021年各发展经费。包括基层社建设、党群工作、人员培训、保障生产、转型发展等各项工作。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五、项目实施内容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基层社各类提升改造、供销社“二次创业”计划、供销社系统各类培训、供销主题活动等。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六、</w:t>
      </w: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2021年预算</w:t>
      </w:r>
      <w:r>
        <w:rPr>
          <w:rFonts w:hint="eastAsia" w:eastAsia="仿宋_GB2312"/>
          <w:kern w:val="0"/>
          <w:sz w:val="30"/>
          <w:szCs w:val="30"/>
          <w:lang w:eastAsia="zh-CN"/>
        </w:rPr>
        <w:t>资金由财政全额拨款。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七、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项目实施计划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  <w:sectPr>
          <w:headerReference r:id="rId3" w:type="default"/>
          <w:pgSz w:w="11906" w:h="16838"/>
          <w:pgMar w:top="1247" w:right="1797" w:bottom="1247" w:left="179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eastAsia="仿宋_GB2312"/>
          <w:kern w:val="0"/>
          <w:sz w:val="30"/>
          <w:szCs w:val="30"/>
          <w:lang w:eastAsia="zh-CN"/>
        </w:rPr>
        <w:t>按时间进度，分细项目，由主导科室牵头，分别进行。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切实提高供销社基层社的服务能力、影响力。</w:t>
      </w:r>
      <w:r>
        <w:rPr>
          <w:rFonts w:hint="eastAsia" w:eastAsia="仿宋_GB2312"/>
          <w:kern w:val="0"/>
          <w:sz w:val="30"/>
          <w:szCs w:val="30"/>
        </w:rPr>
        <w:t>增强供销人供销站点的知识储备，改进服务能力，切实提高社会竞争力，不被社会发展淘汰，不造成资产流失。</w:t>
      </w:r>
      <w:r>
        <w:rPr>
          <w:rFonts w:hint="eastAsia" w:eastAsia="仿宋_GB2312"/>
          <w:kern w:val="0"/>
          <w:sz w:val="30"/>
          <w:szCs w:val="30"/>
          <w:lang w:eastAsia="zh-CN"/>
        </w:rPr>
        <w:t>做好“服务三农”工作。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九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tbl>
      <w:tblPr>
        <w:tblStyle w:val="3"/>
        <w:tblW w:w="145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251"/>
        <w:gridCol w:w="916"/>
        <w:gridCol w:w="916"/>
        <w:gridCol w:w="1532"/>
        <w:gridCol w:w="705"/>
        <w:gridCol w:w="864"/>
        <w:gridCol w:w="792"/>
        <w:gridCol w:w="564"/>
        <w:gridCol w:w="5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项目年度绩效目标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指标属性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供销社发展经费</w:t>
            </w:r>
          </w:p>
        </w:tc>
        <w:tc>
          <w:tcPr>
            <w:tcW w:w="12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供销社2021年各发展经费。包括基层社建设、党群工作、人员培训、保障生产、转型发展等各项工作。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改造提升基层社数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根据2021年市社综合目标规定实施的改造提升基层书的数量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根据2021年市社综合目标规定的培训人数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主题活动次数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根据2021年各项主题开展的社员、党员活动次数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硬件提升数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根据实际办公需求进行的硬件提升数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本单位申请的2021年的年度法律服务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“二次创业”创业试点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根据2021年市社综合目标规定实施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改造提升基层社标准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市社出台的相关供销社提升改造标准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培训标准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各项培训的规定课程标准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法律服务标准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法律服务合同要求确保本单位法律纠纷零发生。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时间指标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项目在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年内完成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完成指标资金数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提高供销系统人员收入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切实提高受培训人、受帮助站点的收入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提高供销社的服务能力、美誉度和社会知名度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提高供销人、供销站点的服务能力、增加供销社的知名度及美誉度。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供销系统的各项安全生产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确保供销系统零安全事故发生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供销人、供销站点的社会竞争力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增强供销人供销站点的知识储备，改进服务能力，切实提高社会竞争力，不被社会发展淘汰，不造成资产流失。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供销社的社会竞争力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提高社会竞争力，不被社会发展淘汰，做好行业的保值增值。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供销系统员工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供销社系统员工满意度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培训员工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受培训员工满意度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解决再就业人员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解决再就业员工满意度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供销系统服务群众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供销站点所服务群众的满意度</w:t>
            </w:r>
          </w:p>
        </w:tc>
      </w:tr>
    </w:tbl>
    <w:p/>
    <w:sectPr>
      <w:pgSz w:w="16838" w:h="11906" w:orient="landscape"/>
      <w:pgMar w:top="1797" w:right="1247" w:bottom="179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421D5"/>
    <w:rsid w:val="533421D5"/>
    <w:rsid w:val="5A61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41"/>
    <w:basedOn w:val="4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2021-02-13T04:16:00Z</dcterms:created>
  <dc:creator>Lenovo</dc:creator>
  <cp:lastModifiedBy>Lenovo</cp:lastModifiedBy>
  <dcterms:modified xsi:type="dcterms:W3CDTF">2021-02-13T06:37:55Z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