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97" w:rsidRDefault="00B54E70"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中国共产党昆明市呈贡区委员会宣传部</w:t>
      </w:r>
    </w:p>
    <w:p w:rsidR="00C35F94" w:rsidRPr="00C32097" w:rsidRDefault="00673EB2"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2021</w:t>
      </w:r>
      <w:r w:rsidR="00B54E70">
        <w:rPr>
          <w:rFonts w:ascii="方正小标宋简体" w:eastAsia="方正小标宋简体" w:hint="eastAsia"/>
          <w:sz w:val="36"/>
          <w:szCs w:val="36"/>
        </w:rPr>
        <w:t>年</w:t>
      </w:r>
      <w:r w:rsidR="003728DD" w:rsidRPr="003728DD">
        <w:rPr>
          <w:rFonts w:ascii="方正小标宋简体" w:eastAsia="方正小标宋简体" w:hAnsi="华文中宋" w:hint="eastAsia"/>
          <w:spacing w:val="14"/>
          <w:sz w:val="36"/>
          <w:szCs w:val="36"/>
        </w:rPr>
        <w:t>文化创意产业发展经费</w:t>
      </w:r>
      <w:r w:rsidR="00B54E70">
        <w:rPr>
          <w:rFonts w:ascii="方正小标宋简体" w:eastAsia="方正小标宋简体" w:hAnsi="华文中宋" w:hint="eastAsia"/>
          <w:spacing w:val="14"/>
          <w:sz w:val="36"/>
          <w:szCs w:val="36"/>
        </w:rPr>
        <w:t>项目</w:t>
      </w:r>
    </w:p>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C35F94" w:rsidRPr="00B65971" w:rsidRDefault="00B54E70">
      <w:pPr>
        <w:widowControl/>
        <w:jc w:val="left"/>
        <w:rPr>
          <w:rFonts w:ascii="仿宋" w:eastAsia="仿宋" w:hAnsi="仿宋"/>
          <w:kern w:val="0"/>
          <w:sz w:val="30"/>
          <w:szCs w:val="30"/>
        </w:rPr>
      </w:pPr>
      <w:r>
        <w:rPr>
          <w:rFonts w:ascii="仿宋_GB2312" w:eastAsia="仿宋_GB2312" w:hAnsi="仿宋_GB2312" w:cs="仿宋_GB2312" w:hint="eastAsia"/>
          <w:spacing w:val="14"/>
          <w:sz w:val="32"/>
          <w:szCs w:val="32"/>
        </w:rPr>
        <w:t xml:space="preserve">  </w:t>
      </w:r>
      <w:r w:rsidR="00540150">
        <w:rPr>
          <w:rFonts w:ascii="仿宋_GB2312" w:eastAsia="仿宋_GB2312" w:hAnsi="仿宋_GB2312" w:cs="仿宋_GB2312" w:hint="eastAsia"/>
          <w:spacing w:val="14"/>
          <w:sz w:val="32"/>
          <w:szCs w:val="32"/>
        </w:rPr>
        <w:t xml:space="preserve"> </w:t>
      </w:r>
      <w:r w:rsidR="003A52D1" w:rsidRPr="00B65971">
        <w:rPr>
          <w:rFonts w:ascii="仿宋" w:eastAsia="仿宋" w:hAnsi="仿宋" w:hint="eastAsia"/>
          <w:kern w:val="0"/>
          <w:sz w:val="30"/>
          <w:szCs w:val="30"/>
        </w:rPr>
        <w:t>文化创意产业发展经费</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C35F94" w:rsidRPr="00B65971" w:rsidRDefault="00156EEA" w:rsidP="00156EEA">
      <w:pPr>
        <w:widowControl/>
        <w:ind w:firstLineChars="200" w:firstLine="600"/>
        <w:jc w:val="left"/>
        <w:rPr>
          <w:rFonts w:ascii="仿宋" w:eastAsia="仿宋" w:hAnsi="仿宋"/>
          <w:kern w:val="0"/>
          <w:sz w:val="30"/>
          <w:szCs w:val="30"/>
        </w:rPr>
      </w:pPr>
      <w:r w:rsidRPr="00156EEA">
        <w:rPr>
          <w:rFonts w:ascii="仿宋" w:eastAsia="仿宋" w:hAnsi="仿宋" w:hint="eastAsia"/>
          <w:kern w:val="0"/>
          <w:sz w:val="30"/>
          <w:szCs w:val="30"/>
        </w:rPr>
        <w:t>《中共昆明市呈贡区委宣传部、昆明市呈贡区财政局文件 关于印发〈呈贡区文化创意产业发展专项资金管理使用办法（试行）〉的通知》（呈宣通[2018]20号）</w:t>
      </w:r>
      <w:r>
        <w:rPr>
          <w:rFonts w:ascii="仿宋" w:eastAsia="仿宋" w:hAnsi="仿宋" w:hint="eastAsia"/>
          <w:kern w:val="0"/>
          <w:sz w:val="30"/>
          <w:szCs w:val="30"/>
        </w:rPr>
        <w:t>文件及</w:t>
      </w:r>
      <w:r w:rsidR="008412CC" w:rsidRPr="00B65971">
        <w:rPr>
          <w:rFonts w:ascii="仿宋" w:eastAsia="仿宋" w:hAnsi="仿宋" w:hint="eastAsia"/>
          <w:kern w:val="0"/>
          <w:sz w:val="30"/>
          <w:szCs w:val="30"/>
        </w:rPr>
        <w:t>区委常委会</w:t>
      </w:r>
      <w:r w:rsidR="00BF29EB">
        <w:rPr>
          <w:rFonts w:ascii="仿宋" w:eastAsia="仿宋" w:hAnsi="仿宋" w:hint="eastAsia"/>
          <w:kern w:val="0"/>
          <w:sz w:val="30"/>
          <w:szCs w:val="30"/>
        </w:rPr>
        <w:t>，</w:t>
      </w:r>
      <w:r w:rsidR="008412CC" w:rsidRPr="00B65971">
        <w:rPr>
          <w:rFonts w:ascii="仿宋" w:eastAsia="仿宋" w:hAnsi="仿宋" w:hint="eastAsia"/>
          <w:kern w:val="0"/>
          <w:sz w:val="30"/>
          <w:szCs w:val="30"/>
        </w:rPr>
        <w:t>区政府常务会会议纪要</w:t>
      </w:r>
      <w:r>
        <w:rPr>
          <w:rFonts w:ascii="仿宋" w:eastAsia="仿宋" w:hAnsi="仿宋" w:hint="eastAsia"/>
          <w:kern w:val="0"/>
          <w:sz w:val="30"/>
          <w:szCs w:val="30"/>
        </w:rPr>
        <w:t>。</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单位名称：中国共产党昆明市呈贡区委员会宣传部</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组织机构代码：115301210151295790</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地址：昆明市呈贡区龙城街道祥和街547号公安大楼9楼</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联系电话：0871-67479273</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法人代表：李晓云</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经费来源：</w:t>
      </w:r>
      <w:r w:rsidR="00C31393">
        <w:rPr>
          <w:rFonts w:ascii="仿宋" w:eastAsia="仿宋" w:hAnsi="仿宋" w:hint="eastAsia"/>
          <w:kern w:val="0"/>
          <w:sz w:val="30"/>
          <w:szCs w:val="30"/>
        </w:rPr>
        <w:t>区级财政预算</w:t>
      </w:r>
    </w:p>
    <w:p w:rsidR="00673EB2" w:rsidRPr="009910B3" w:rsidRDefault="00673EB2" w:rsidP="00673EB2">
      <w:pPr>
        <w:widowControl/>
        <w:spacing w:line="560" w:lineRule="exact"/>
        <w:ind w:firstLineChars="200" w:firstLine="600"/>
        <w:jc w:val="left"/>
        <w:rPr>
          <w:rFonts w:eastAsia="仿宋_GB2312"/>
          <w:kern w:val="0"/>
          <w:sz w:val="32"/>
          <w:szCs w:val="32"/>
        </w:rPr>
      </w:pPr>
      <w:r>
        <w:rPr>
          <w:rFonts w:ascii="仿宋" w:eastAsia="仿宋" w:hAnsi="仿宋" w:hint="eastAsia"/>
          <w:kern w:val="0"/>
          <w:sz w:val="30"/>
          <w:szCs w:val="30"/>
        </w:rPr>
        <w:t>单位</w:t>
      </w:r>
      <w:r w:rsidRPr="00724064">
        <w:rPr>
          <w:rFonts w:ascii="仿宋" w:eastAsia="仿宋" w:hAnsi="仿宋" w:hint="eastAsia"/>
          <w:kern w:val="0"/>
          <w:sz w:val="30"/>
          <w:szCs w:val="30"/>
        </w:rPr>
        <w:t>概况：</w:t>
      </w:r>
      <w:r w:rsidRPr="003B2C59">
        <w:rPr>
          <w:rFonts w:ascii="仿宋" w:eastAsia="仿宋" w:hAnsi="仿宋" w:cs="仿宋_GB2312" w:hint="eastAsia"/>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w:t>
      </w:r>
      <w:r>
        <w:rPr>
          <w:rFonts w:ascii="仿宋" w:eastAsia="仿宋" w:hAnsi="仿宋" w:cs="仿宋_GB2312" w:hint="eastAsia"/>
          <w:spacing w:val="14"/>
          <w:sz w:val="32"/>
          <w:szCs w:val="32"/>
        </w:rPr>
        <w:t>2</w:t>
      </w:r>
      <w:r w:rsidRPr="003B2C59">
        <w:rPr>
          <w:rFonts w:ascii="仿宋" w:eastAsia="仿宋" w:hAnsi="仿宋" w:cs="仿宋_GB2312" w:hint="eastAsia"/>
          <w:spacing w:val="14"/>
          <w:sz w:val="32"/>
          <w:szCs w:val="32"/>
        </w:rPr>
        <w:t>个二级预算单位，分别为区文联、</w:t>
      </w:r>
      <w:r>
        <w:rPr>
          <w:rFonts w:ascii="仿宋" w:eastAsia="仿宋" w:hAnsi="仿宋" w:cs="仿宋_GB2312" w:hint="eastAsia"/>
          <w:spacing w:val="14"/>
          <w:sz w:val="32"/>
          <w:szCs w:val="32"/>
        </w:rPr>
        <w:t>区融媒体中心</w:t>
      </w:r>
      <w:r w:rsidRPr="003B2C59">
        <w:rPr>
          <w:rFonts w:ascii="仿宋" w:eastAsia="仿宋" w:hAnsi="仿宋" w:cs="仿宋_GB2312" w:hint="eastAsia"/>
          <w:spacing w:val="14"/>
          <w:sz w:val="32"/>
          <w:szCs w:val="32"/>
        </w:rPr>
        <w:t>。</w:t>
      </w:r>
      <w:r w:rsidRPr="009910B3">
        <w:rPr>
          <w:rFonts w:eastAsia="仿宋_GB2312" w:hint="eastAsia"/>
          <w:kern w:val="0"/>
          <w:sz w:val="32"/>
          <w:szCs w:val="32"/>
        </w:rPr>
        <w:t>宣传部机关下设</w:t>
      </w:r>
      <w:r w:rsidRPr="009910B3">
        <w:rPr>
          <w:rFonts w:eastAsia="仿宋_GB2312" w:hint="eastAsia"/>
          <w:kern w:val="0"/>
          <w:sz w:val="32"/>
          <w:szCs w:val="32"/>
        </w:rPr>
        <w:t>7</w:t>
      </w:r>
      <w:r w:rsidRPr="009910B3">
        <w:rPr>
          <w:rFonts w:eastAsia="仿宋_GB2312" w:hint="eastAsia"/>
          <w:kern w:val="0"/>
          <w:sz w:val="32"/>
          <w:szCs w:val="32"/>
        </w:rPr>
        <w:t>个科室，</w:t>
      </w:r>
      <w:r w:rsidRPr="009910B3">
        <w:rPr>
          <w:rFonts w:eastAsia="仿宋_GB2312" w:hint="eastAsia"/>
          <w:kern w:val="0"/>
          <w:sz w:val="32"/>
          <w:szCs w:val="32"/>
        </w:rPr>
        <w:lastRenderedPageBreak/>
        <w:t>分别为办公室、理论科、</w:t>
      </w:r>
      <w:r w:rsidRPr="009910B3">
        <w:rPr>
          <w:rFonts w:eastAsia="仿宋_GB2312"/>
          <w:kern w:val="0"/>
          <w:sz w:val="32"/>
          <w:szCs w:val="32"/>
        </w:rPr>
        <w:t>文化</w:t>
      </w:r>
      <w:r w:rsidRPr="009910B3">
        <w:rPr>
          <w:rFonts w:eastAsia="仿宋_GB2312" w:hint="eastAsia"/>
          <w:kern w:val="0"/>
          <w:sz w:val="32"/>
          <w:szCs w:val="32"/>
        </w:rPr>
        <w:t>文产科、</w:t>
      </w:r>
      <w:r w:rsidRPr="009910B3">
        <w:rPr>
          <w:rFonts w:eastAsia="仿宋_GB2312"/>
          <w:kern w:val="0"/>
          <w:sz w:val="32"/>
          <w:szCs w:val="32"/>
        </w:rPr>
        <w:t>新闻</w:t>
      </w:r>
      <w:r w:rsidRPr="009910B3">
        <w:rPr>
          <w:rFonts w:eastAsia="仿宋_GB2312" w:hint="eastAsia"/>
          <w:kern w:val="0"/>
          <w:sz w:val="32"/>
          <w:szCs w:val="32"/>
        </w:rPr>
        <w:t>宣传科、</w:t>
      </w:r>
      <w:r w:rsidRPr="009910B3">
        <w:rPr>
          <w:rFonts w:eastAsia="仿宋_GB2312"/>
          <w:kern w:val="0"/>
          <w:sz w:val="32"/>
          <w:szCs w:val="32"/>
        </w:rPr>
        <w:t>广电出版（版权）电影科</w:t>
      </w:r>
      <w:r w:rsidRPr="009910B3">
        <w:rPr>
          <w:rFonts w:eastAsia="仿宋_GB2312" w:hint="eastAsia"/>
          <w:kern w:val="0"/>
          <w:sz w:val="32"/>
          <w:szCs w:val="32"/>
        </w:rPr>
        <w:t>、</w:t>
      </w:r>
      <w:r w:rsidRPr="009910B3">
        <w:rPr>
          <w:rFonts w:eastAsia="仿宋_GB2312"/>
          <w:kern w:val="0"/>
          <w:sz w:val="32"/>
          <w:szCs w:val="32"/>
        </w:rPr>
        <w:t>区委网信办秘书科</w:t>
      </w:r>
      <w:r w:rsidRPr="009910B3">
        <w:rPr>
          <w:rFonts w:eastAsia="仿宋_GB2312" w:hint="eastAsia"/>
          <w:kern w:val="0"/>
          <w:sz w:val="32"/>
          <w:szCs w:val="32"/>
        </w:rPr>
        <w:t>、区文明办。</w:t>
      </w:r>
    </w:p>
    <w:p w:rsidR="00673EB2" w:rsidRPr="00673EB2" w:rsidRDefault="00673EB2" w:rsidP="00B65971">
      <w:pPr>
        <w:widowControl/>
        <w:ind w:firstLineChars="200" w:firstLine="600"/>
        <w:jc w:val="left"/>
        <w:rPr>
          <w:rFonts w:eastAsia="仿宋_GB2312"/>
          <w:kern w:val="0"/>
          <w:sz w:val="30"/>
          <w:szCs w:val="30"/>
        </w:rPr>
      </w:pP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项目基本概况</w:t>
      </w:r>
    </w:p>
    <w:p w:rsidR="00C35F94" w:rsidRPr="00882D47" w:rsidRDefault="003A52D1" w:rsidP="00882D47">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按昆办通〔2016〕78号《关于加快昆明市文化创意产业发展的意见》，结合我区的实际，调研、扶持、推进全区文化创意产业发展。</w:t>
      </w:r>
    </w:p>
    <w:p w:rsidR="00C35F94" w:rsidRDefault="00B54E70" w:rsidP="006B39F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C35F94" w:rsidRPr="00882D47" w:rsidRDefault="00C32097">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开展文化创意产业调研，扶持符合国家、省、市规定的重点文化创意产业，有序推进全区文化创意产业发展。</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C35F94" w:rsidRPr="00882D47" w:rsidRDefault="00B54E70">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资金来源为区级财政，年度资金总投入</w:t>
      </w:r>
      <w:r w:rsidR="00673EB2">
        <w:rPr>
          <w:rFonts w:ascii="仿宋" w:eastAsia="仿宋" w:hAnsi="仿宋" w:hint="eastAsia"/>
          <w:kern w:val="0"/>
          <w:sz w:val="30"/>
          <w:szCs w:val="30"/>
        </w:rPr>
        <w:t>100</w:t>
      </w:r>
      <w:r w:rsidRPr="00882D47">
        <w:rPr>
          <w:rFonts w:ascii="仿宋" w:eastAsia="仿宋" w:hAnsi="仿宋" w:hint="eastAsia"/>
          <w:kern w:val="0"/>
          <w:sz w:val="30"/>
          <w:szCs w:val="30"/>
        </w:rPr>
        <w:t>万元。</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540150" w:rsidRDefault="00C32097" w:rsidP="006B39F2">
      <w:pPr>
        <w:widowControl/>
        <w:ind w:firstLineChars="200" w:firstLine="600"/>
        <w:jc w:val="left"/>
        <w:rPr>
          <w:rFonts w:eastAsia="仿宋_GB2312"/>
          <w:kern w:val="0"/>
          <w:sz w:val="30"/>
          <w:szCs w:val="30"/>
        </w:rPr>
      </w:pPr>
      <w:r w:rsidRPr="00882D47">
        <w:rPr>
          <w:rFonts w:ascii="仿宋" w:eastAsia="仿宋" w:hAnsi="仿宋" w:hint="eastAsia"/>
          <w:kern w:val="0"/>
          <w:sz w:val="30"/>
          <w:szCs w:val="30"/>
        </w:rPr>
        <w:t>组织文化创意产业调研、论证; 每年扶持2-4个符合国家、省、市规定的文产企业。</w:t>
      </w:r>
    </w:p>
    <w:p w:rsidR="00C35F94" w:rsidRDefault="00540150" w:rsidP="006B39F2">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八、</w:t>
      </w:r>
      <w:r w:rsidR="00B54E70">
        <w:rPr>
          <w:rFonts w:ascii="黑体" w:eastAsia="黑体" w:hAnsi="黑体" w:cs="黑体" w:hint="eastAsia"/>
          <w:kern w:val="0"/>
          <w:sz w:val="30"/>
          <w:szCs w:val="30"/>
        </w:rPr>
        <w:t>项目实施成效</w:t>
      </w:r>
    </w:p>
    <w:p w:rsidR="00C32097" w:rsidRPr="00882D47" w:rsidRDefault="00C32097" w:rsidP="00540150">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完成当年市级下达的目标任务，拉动文化产业项目投资，提升文化产业增加值。</w:t>
      </w:r>
    </w:p>
    <w:p w:rsidR="00C35F94" w:rsidRPr="00540150" w:rsidRDefault="00540150" w:rsidP="00540150">
      <w:pPr>
        <w:widowControl/>
        <w:ind w:firstLineChars="200" w:firstLine="600"/>
        <w:jc w:val="left"/>
        <w:rPr>
          <w:rFonts w:ascii="黑体" w:eastAsia="黑体" w:hAnsi="黑体" w:cs="黑体"/>
          <w:kern w:val="0"/>
          <w:sz w:val="30"/>
          <w:szCs w:val="30"/>
        </w:rPr>
      </w:pPr>
      <w:r>
        <w:rPr>
          <w:rFonts w:eastAsia="仿宋_GB2312" w:hint="eastAsia"/>
          <w:kern w:val="0"/>
          <w:sz w:val="30"/>
          <w:szCs w:val="30"/>
        </w:rPr>
        <w:t>九、</w:t>
      </w:r>
      <w:r w:rsidR="00B54E70" w:rsidRPr="00540150">
        <w:rPr>
          <w:rFonts w:ascii="黑体" w:eastAsia="黑体" w:hAnsi="黑体" w:cs="黑体" w:hint="eastAsia"/>
          <w:kern w:val="0"/>
          <w:sz w:val="30"/>
          <w:szCs w:val="30"/>
        </w:rPr>
        <w:t>项目绩效目标表</w:t>
      </w:r>
    </w:p>
    <w:p w:rsidR="00C35F94" w:rsidRDefault="00C35F94" w:rsidP="00D723E1">
      <w:pPr>
        <w:widowControl/>
        <w:jc w:val="left"/>
        <w:rPr>
          <w:rFonts w:ascii="黑体" w:eastAsia="黑体" w:hAnsi="黑体" w:cs="黑体"/>
          <w:kern w:val="0"/>
          <w:sz w:val="30"/>
          <w:szCs w:val="30"/>
        </w:rPr>
      </w:pPr>
      <w:bookmarkStart w:id="0" w:name="_GoBack"/>
      <w:bookmarkEnd w:id="0"/>
    </w:p>
    <w:p w:rsidR="00D723E1" w:rsidRDefault="00D723E1" w:rsidP="00D723E1">
      <w:pPr>
        <w:widowControl/>
        <w:jc w:val="left"/>
        <w:rPr>
          <w:rFonts w:ascii="黑体" w:eastAsia="黑体" w:hAnsi="黑体" w:cs="黑体"/>
          <w:kern w:val="0"/>
          <w:sz w:val="30"/>
          <w:szCs w:val="30"/>
        </w:rPr>
      </w:pPr>
    </w:p>
    <w:p w:rsidR="00D723E1" w:rsidRDefault="00D723E1" w:rsidP="00D723E1">
      <w:pPr>
        <w:widowControl/>
        <w:jc w:val="left"/>
        <w:rPr>
          <w:rFonts w:ascii="黑体" w:eastAsia="黑体" w:hAnsi="黑体" w:cs="黑体"/>
          <w:kern w:val="0"/>
          <w:sz w:val="30"/>
          <w:szCs w:val="30"/>
        </w:rPr>
      </w:pPr>
    </w:p>
    <w:p w:rsidR="00D723E1" w:rsidRDefault="00D723E1" w:rsidP="00D723E1">
      <w:pPr>
        <w:widowControl/>
        <w:jc w:val="left"/>
        <w:rPr>
          <w:rFonts w:ascii="黑体" w:eastAsia="黑体" w:hAnsi="黑体" w:cs="黑体"/>
          <w:kern w:val="0"/>
          <w:sz w:val="30"/>
          <w:szCs w:val="30"/>
        </w:rPr>
      </w:pPr>
    </w:p>
    <w:p w:rsidR="00D723E1" w:rsidRDefault="00156EEA" w:rsidP="00D723E1">
      <w:pPr>
        <w:widowControl/>
        <w:jc w:val="left"/>
        <w:rPr>
          <w:rFonts w:ascii="黑体" w:eastAsia="黑体" w:hAnsi="黑体" w:cs="黑体"/>
          <w:kern w:val="0"/>
          <w:sz w:val="30"/>
          <w:szCs w:val="30"/>
        </w:rPr>
      </w:pPr>
      <w:r w:rsidRPr="00156EEA">
        <w:rPr>
          <w:noProof/>
          <w:szCs w:val="30"/>
        </w:rPr>
        <w:lastRenderedPageBreak/>
        <w:drawing>
          <wp:anchor distT="0" distB="0" distL="114300" distR="114300" simplePos="0" relativeHeight="251660288" behindDoc="1" locked="0" layoutInCell="1" allowOverlap="1">
            <wp:simplePos x="0" y="0"/>
            <wp:positionH relativeFrom="column">
              <wp:posOffset>-1905</wp:posOffset>
            </wp:positionH>
            <wp:positionV relativeFrom="paragraph">
              <wp:posOffset>635</wp:posOffset>
            </wp:positionV>
            <wp:extent cx="5478145" cy="9014460"/>
            <wp:effectExtent l="1905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480050" cy="9017595"/>
                    </a:xfrm>
                    <a:prstGeom prst="rect">
                      <a:avLst/>
                    </a:prstGeom>
                    <a:noFill/>
                    <a:ln w="9525">
                      <a:noFill/>
                      <a:miter lim="800000"/>
                      <a:headEnd/>
                      <a:tailEnd/>
                    </a:ln>
                  </pic:spPr>
                </pic:pic>
              </a:graphicData>
            </a:graphic>
          </wp:anchor>
        </w:drawing>
      </w:r>
    </w:p>
    <w:sectPr w:rsidR="00D723E1" w:rsidSect="00C35F94">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B77" w:rsidRDefault="00043B77" w:rsidP="00C35F94">
      <w:r>
        <w:separator/>
      </w:r>
    </w:p>
  </w:endnote>
  <w:endnote w:type="continuationSeparator" w:id="1">
    <w:p w:rsidR="00043B77" w:rsidRDefault="00043B77" w:rsidP="00C3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B77" w:rsidRDefault="00043B77" w:rsidP="00C35F94">
      <w:r>
        <w:separator/>
      </w:r>
    </w:p>
  </w:footnote>
  <w:footnote w:type="continuationSeparator" w:id="1">
    <w:p w:rsidR="00043B77" w:rsidRDefault="00043B77" w:rsidP="00C3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F58"/>
    <w:multiLevelType w:val="hybridMultilevel"/>
    <w:tmpl w:val="A926BE44"/>
    <w:lvl w:ilvl="0" w:tplc="CA00E556">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0CB686"/>
    <w:multiLevelType w:val="singleLevel"/>
    <w:tmpl w:val="650CB68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37AB"/>
    <w:rsid w:val="0003248D"/>
    <w:rsid w:val="00034005"/>
    <w:rsid w:val="00043B77"/>
    <w:rsid w:val="0005317B"/>
    <w:rsid w:val="000543CA"/>
    <w:rsid w:val="00054EA9"/>
    <w:rsid w:val="000559B2"/>
    <w:rsid w:val="00060B5F"/>
    <w:rsid w:val="00063177"/>
    <w:rsid w:val="00064C37"/>
    <w:rsid w:val="00070204"/>
    <w:rsid w:val="00073344"/>
    <w:rsid w:val="0007383B"/>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6EEA"/>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46C"/>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28DD"/>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6132"/>
    <w:rsid w:val="0042780C"/>
    <w:rsid w:val="0043232E"/>
    <w:rsid w:val="00432BAC"/>
    <w:rsid w:val="00445161"/>
    <w:rsid w:val="004457F4"/>
    <w:rsid w:val="004472BF"/>
    <w:rsid w:val="00447C85"/>
    <w:rsid w:val="004544A9"/>
    <w:rsid w:val="00455E38"/>
    <w:rsid w:val="00456CDD"/>
    <w:rsid w:val="004605B3"/>
    <w:rsid w:val="0046463F"/>
    <w:rsid w:val="00467CD2"/>
    <w:rsid w:val="004718A9"/>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625F"/>
    <w:rsid w:val="00651B6C"/>
    <w:rsid w:val="006540CB"/>
    <w:rsid w:val="00660B2A"/>
    <w:rsid w:val="00663D84"/>
    <w:rsid w:val="00673EB2"/>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C5AA8"/>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32B3"/>
    <w:rsid w:val="00AF7B4F"/>
    <w:rsid w:val="00AF7C58"/>
    <w:rsid w:val="00B04B34"/>
    <w:rsid w:val="00B05787"/>
    <w:rsid w:val="00B15323"/>
    <w:rsid w:val="00B22CB4"/>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29EB"/>
    <w:rsid w:val="00BF3FBF"/>
    <w:rsid w:val="00C01D14"/>
    <w:rsid w:val="00C04DD5"/>
    <w:rsid w:val="00C073D6"/>
    <w:rsid w:val="00C07645"/>
    <w:rsid w:val="00C12785"/>
    <w:rsid w:val="00C1402C"/>
    <w:rsid w:val="00C14D2D"/>
    <w:rsid w:val="00C15327"/>
    <w:rsid w:val="00C205DD"/>
    <w:rsid w:val="00C242B2"/>
    <w:rsid w:val="00C25F74"/>
    <w:rsid w:val="00C31393"/>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CF50F9"/>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3E1"/>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35F94"/>
    <w:rPr>
      <w:b/>
      <w:bCs/>
    </w:rPr>
  </w:style>
  <w:style w:type="paragraph" w:styleId="a4">
    <w:name w:val="annotation text"/>
    <w:basedOn w:val="a"/>
    <w:semiHidden/>
    <w:qFormat/>
    <w:rsid w:val="00C35F94"/>
    <w:pPr>
      <w:jc w:val="left"/>
    </w:pPr>
  </w:style>
  <w:style w:type="paragraph" w:styleId="a5">
    <w:name w:val="Balloon Text"/>
    <w:basedOn w:val="a"/>
    <w:semiHidden/>
    <w:qFormat/>
    <w:rsid w:val="00C35F94"/>
    <w:rPr>
      <w:sz w:val="18"/>
      <w:szCs w:val="18"/>
    </w:rPr>
  </w:style>
  <w:style w:type="paragraph" w:styleId="a6">
    <w:name w:val="footer"/>
    <w:basedOn w:val="a"/>
    <w:qFormat/>
    <w:rsid w:val="00C35F94"/>
    <w:pPr>
      <w:tabs>
        <w:tab w:val="center" w:pos="4153"/>
        <w:tab w:val="right" w:pos="8306"/>
      </w:tabs>
      <w:snapToGrid w:val="0"/>
      <w:jc w:val="left"/>
    </w:pPr>
    <w:rPr>
      <w:sz w:val="18"/>
      <w:szCs w:val="18"/>
    </w:rPr>
  </w:style>
  <w:style w:type="paragraph" w:styleId="a7">
    <w:name w:val="header"/>
    <w:basedOn w:val="a"/>
    <w:qFormat/>
    <w:rsid w:val="00C35F94"/>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C35F94"/>
    <w:rPr>
      <w:sz w:val="21"/>
      <w:szCs w:val="21"/>
    </w:rPr>
  </w:style>
  <w:style w:type="paragraph" w:customStyle="1" w:styleId="1">
    <w:name w:val="修订1"/>
    <w:uiPriority w:val="99"/>
    <w:semiHidden/>
    <w:qFormat/>
    <w:rsid w:val="00C35F94"/>
    <w:rPr>
      <w:kern w:val="2"/>
      <w:sz w:val="21"/>
      <w:szCs w:val="24"/>
    </w:rPr>
  </w:style>
  <w:style w:type="paragraph" w:styleId="a9">
    <w:name w:val="List Paragraph"/>
    <w:basedOn w:val="a"/>
    <w:uiPriority w:val="99"/>
    <w:unhideWhenUsed/>
    <w:rsid w:val="005401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Words>
  <Characters>629</Characters>
  <Application>Microsoft Office Word</Application>
  <DocSecurity>0</DocSecurity>
  <Lines>5</Lines>
  <Paragraphs>1</Paragraphs>
  <ScaleCrop>false</ScaleCrop>
  <Company>zhlx</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a20191213</cp:lastModifiedBy>
  <cp:revision>4</cp:revision>
  <cp:lastPrinted>2020-02-03T08:13:00Z</cp:lastPrinted>
  <dcterms:created xsi:type="dcterms:W3CDTF">2021-02-10T07:36:00Z</dcterms:created>
  <dcterms:modified xsi:type="dcterms:W3CDTF">2021-02-10T08:10:00Z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