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昆明市呈贡区第四批区级文物保护单位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根据《昆明市呈贡区人民政府关于公布第四批区级文物保护单位的通知》呈政发〔</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38号,核定我区费孝通旧居、罗彩故居2处近现代重要史迹及代表性建筑为呈贡区第四批区级文物保护单位。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费孝通旧居，原系古城村民李加荣的住宅，位于呈贡区龙城街道古城社区古龙路59号，建于1928年,占地面积263平方米。抗日战争时期,为躲避日机轰炸，云南大学社会系研究室由昆明城区迁至呈贡魁星阁，1939年该室青年学者费孝通随迁至呈贡主持云南大学社会系研究室工作,与家人租住在李加荣家中。当时先后在魁阁工作过的学者有陶云逵、张之毅、许烺光、谷苞、田汝康、胡庆钧、史国衡、李有义、张宗颖、王康、瞿同祖等，他们深入呈贡、禄丰、易门、玉溪、大理等地进行社会调查，在此探索和研究中国社会发展及设计战后中国的重建，取得了丰硕的研究成果119余部（篇），其中以费孝通1943年赴美讲学时翻译改写的《乡土中国》和《云南三村》（与张之毅合著）尤为显著。费孝通旧居承载着抗战时期西南联大南迁昆明部分院校在呈贡办学的史实，具有重要的抗战文物纪念价值。</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罗彩故居,位于乌龙村北,系罗彩出生居所，为呈贡典型的“一颗印”建筑，占地约260平方米。罗彩（1903—1928），呈贡乌龙村人，中共党员，第一次国内革命战争时期云南省农民运动的杰出领导人之一，曾先后考入云南省立第一中学和参加广州毛泽东同志主办的“中国国民党第六届农民运动讲习所”学习。回昆后担任云南省农协委员、执委和呈贡县农协主席。1927年农历12月23日不幸在昆明火车南站被捕，翌年3月30日在昆明大西门地坛英勇就义，牺牲时年仅25岁。罗彩故居承载着第一次国内革命战争时期云南省农民运动和呈贡农协运动的史实，具有重要的革命文物纪念价值。</w:t>
      </w:r>
    </w:p>
    <w:p>
      <w:pPr>
        <w:pStyle w:val="2"/>
        <w:spacing w:after="0" w:line="240" w:lineRule="auto"/>
        <w:rPr>
          <w:rFonts w:hint="eastAsia" w:ascii="仿宋_GB2312" w:hAnsi="仿宋_GB2312" w:eastAsia="仿宋_GB2312" w:cs="仿宋_GB2312"/>
          <w:b w:val="0"/>
          <w:bCs w:val="0"/>
          <w:sz w:val="24"/>
          <w:szCs w:val="24"/>
          <w:lang w:eastAsia="zh-CN"/>
        </w:rPr>
      </w:pPr>
    </w:p>
    <w:tbl>
      <w:tblPr>
        <w:tblStyle w:val="5"/>
        <w:tblW w:w="7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182"/>
        <w:gridCol w:w="1182"/>
        <w:gridCol w:w="1183"/>
        <w:gridCol w:w="118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序号</w:t>
            </w:r>
          </w:p>
        </w:tc>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名称</w:t>
            </w:r>
          </w:p>
        </w:tc>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级别</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时代</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文物类别</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2" w:type="dxa"/>
            <w:vAlign w:val="top"/>
          </w:tcPr>
          <w:p>
            <w:pPr>
              <w:pStyle w:val="2"/>
              <w:spacing w:after="0" w:line="240" w:lineRule="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费孝通旧居</w:t>
            </w:r>
          </w:p>
        </w:tc>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区级</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民国</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近现代纪念建筑</w:t>
            </w:r>
          </w:p>
        </w:tc>
        <w:tc>
          <w:tcPr>
            <w:tcW w:w="1183" w:type="dxa"/>
            <w:vAlign w:val="top"/>
          </w:tcPr>
          <w:p>
            <w:pPr>
              <w:pStyle w:val="2"/>
              <w:spacing w:after="0" w:line="240" w:lineRule="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eastAsia="zh-CN"/>
              </w:rPr>
              <w:t>古城社区古龙路</w:t>
            </w:r>
            <w:r>
              <w:rPr>
                <w:rFonts w:hint="eastAsia" w:ascii="仿宋_GB2312" w:hAnsi="仿宋_GB2312" w:eastAsia="仿宋_GB2312" w:cs="仿宋_GB2312"/>
                <w:b w:val="0"/>
                <w:bCs w:val="0"/>
                <w:sz w:val="24"/>
                <w:szCs w:val="24"/>
                <w:vertAlign w:val="baseline"/>
                <w:lang w:val="en-US" w:eastAsia="zh-CN"/>
              </w:rPr>
              <w:t>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2" w:type="dxa"/>
            <w:vAlign w:val="top"/>
          </w:tcPr>
          <w:p>
            <w:pPr>
              <w:pStyle w:val="2"/>
              <w:spacing w:after="0" w:line="240" w:lineRule="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罗彩故居</w:t>
            </w:r>
          </w:p>
        </w:tc>
        <w:tc>
          <w:tcPr>
            <w:tcW w:w="1182"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区级</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民国</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近现代纪念建筑</w:t>
            </w:r>
          </w:p>
        </w:tc>
        <w:tc>
          <w:tcPr>
            <w:tcW w:w="1183" w:type="dxa"/>
            <w:vAlign w:val="top"/>
          </w:tcPr>
          <w:p>
            <w:pPr>
              <w:pStyle w:val="2"/>
              <w:spacing w:after="0" w:line="240" w:lineRule="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乌龙村北</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r>
        <w:rPr>
          <w:sz w:val="44"/>
        </w:rPr>
        <w:pict>
          <v:shape id="_x0000_s1027" o:spid="_x0000_s1027" o:spt="201" type="#_x0000_t201" style="position:absolute;left:0pt;margin-left:286.1pt;margin-top:15.3pt;height:128pt;width:128pt;z-index:251659264;mso-width-relative:page;mso-height-relative:page;" o:ole="t" filled="f" o:preferrelative="t" stroked="f" coordsize="21600,21600">
            <v:path/>
            <v:fill on="f" focussize="0,0"/>
            <v:stroke on="f"/>
            <v:imagedata r:id="rId5" o:title=""/>
            <o:lock v:ext="edit" aspectratio="f"/>
          </v:shape>
          <w:control r:id="rId4" w:name="Control 3" w:shapeid="_x0000_s1027"/>
        </w:pic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6"/>
        <w:jc w:val="righ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6"/>
        <w:jc w:val="right"/>
        <w:textAlignment w:val="auto"/>
        <w:rPr>
          <w:rFonts w:hint="eastAsia" w:ascii="仿宋_GB2312" w:hAnsi="仿宋_GB2312" w:eastAsia="仿宋_GB2312" w:cs="仿宋_GB2312"/>
          <w:b w:val="0"/>
          <w:bCs w:val="0"/>
          <w:sz w:val="32"/>
          <w:szCs w:val="32"/>
          <w:lang w:val="en-US" w:eastAsia="zh-CN"/>
        </w:rPr>
      </w:pPr>
      <w:r>
        <w:rPr>
          <w:sz w:val="32"/>
        </w:rPr>
        <w:pict>
          <v:shape id="_x0000_s1026" o:spid="_x0000_s1026" o:spt="201" type="#_x0000_t201" style="position:absolute;left:0pt;margin-left:512.5pt;margin-top:178.65pt;height:128pt;width:128pt;z-index:251658240;mso-width-relative:page;mso-height-relative:page;" o:ole="t" filled="f" o:preferrelative="t" stroked="f" coordsize="21600,21600">
            <v:path/>
            <v:fill on="f" focussize="0,0"/>
            <v:stroke on="f"/>
            <v:imagedata r:id="rId5" o:title=""/>
            <o:lock v:ext="edit" aspectratio="f"/>
          </v:shape>
          <w:control r:id="rId6" w:name="Control 2" w:shapeid="_x0000_s1026"/>
        </w:pict>
      </w:r>
      <w:r>
        <w:rPr>
          <w:rFonts w:hint="eastAsia" w:ascii="仿宋_GB2312" w:hAnsi="仿宋_GB2312" w:eastAsia="仿宋_GB2312" w:cs="仿宋_GB2312"/>
          <w:b w:val="0"/>
          <w:bCs w:val="0"/>
          <w:sz w:val="32"/>
          <w:szCs w:val="32"/>
          <w:lang w:val="en-US" w:eastAsia="zh-CN"/>
        </w:rPr>
        <w:t>呈贡区文化和旅游局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6"/>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2020年12月7日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dit="forms" w:enforcement="1" w:cryptProviderType="rsaFull" w:cryptAlgorithmClass="hash" w:cryptAlgorithmType="typeAny" w:cryptAlgorithmSid="4" w:cryptSpinCount="0" w:hash="ZVc1JfjaP4ZCqpo0/OqM99dnTws=" w:salt="7S9iyUocsJmNxPJm7E5G1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C30CB"/>
    <w:rsid w:val="2B4C30CB"/>
    <w:rsid w:val="41401037"/>
    <w:rsid w:val="7261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2020-12-07T06:12:00Z</dcterms:created>
  <dc:creator>猫头鹰不爱睡觉</dc:creator>
  <cp:lastModifiedBy>NTKO</cp:lastModifiedBy>
  <dcterms:modified xsi:type="dcterms:W3CDTF">2020-12-07T06:15:19Z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docranid">
    <vt:lpwstr>97524742CBF44A4688C585C30F55FE36</vt:lpwstr>
  </property>
</Properties>
</file>