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widowControl/>
        <w:spacing w:before="0" w:beforeAutospacing="0" w:after="0" w:afterAutospacing="0" w:line="560" w:lineRule="exact"/>
        <w:jc w:val="center"/>
        <w:rPr>
          <w:rStyle w:val="7"/>
          <w:rFonts w:asciiTheme="majorEastAsia" w:hAnsiTheme="majorEastAsia" w:eastAsiaTheme="majorEastAsia"/>
          <w:color w:val="000000" w:themeColor="text1"/>
          <w:sz w:val="44"/>
          <w:szCs w:val="44"/>
        </w:rPr>
      </w:pPr>
      <w:r>
        <w:rPr>
          <w:rStyle w:val="7"/>
          <w:rFonts w:asciiTheme="majorEastAsia" w:hAnsiTheme="majorEastAsia" w:eastAsiaTheme="majorEastAsia"/>
          <w:color w:val="000000" w:themeColor="text1"/>
          <w:sz w:val="44"/>
          <w:szCs w:val="44"/>
        </w:rPr>
        <w:t>昆明市</w:t>
      </w:r>
      <w:r>
        <w:rPr>
          <w:rStyle w:val="7"/>
          <w:rFonts w:hint="eastAsia" w:asciiTheme="majorEastAsia" w:hAnsiTheme="majorEastAsia" w:eastAsiaTheme="majorEastAsia"/>
          <w:color w:val="000000" w:themeColor="text1"/>
          <w:sz w:val="44"/>
          <w:szCs w:val="44"/>
        </w:rPr>
        <w:t>呈贡区市场监督管理</w:t>
      </w:r>
      <w:r>
        <w:rPr>
          <w:rStyle w:val="7"/>
          <w:rFonts w:asciiTheme="majorEastAsia" w:hAnsiTheme="majorEastAsia" w:eastAsiaTheme="majorEastAsia"/>
          <w:color w:val="000000" w:themeColor="text1"/>
          <w:sz w:val="44"/>
          <w:szCs w:val="44"/>
        </w:rPr>
        <w:t>局购买</w:t>
      </w:r>
      <w:r>
        <w:rPr>
          <w:rStyle w:val="7"/>
          <w:rFonts w:hint="eastAsia" w:asciiTheme="majorEastAsia" w:hAnsiTheme="majorEastAsia" w:eastAsiaTheme="majorEastAsia"/>
          <w:color w:val="000000" w:themeColor="text1"/>
          <w:sz w:val="44"/>
          <w:szCs w:val="44"/>
        </w:rPr>
        <w:t>服务</w:t>
      </w:r>
    </w:p>
    <w:p>
      <w:pPr>
        <w:pStyle w:val="4"/>
        <w:widowControl/>
        <w:spacing w:before="0" w:beforeAutospacing="0" w:after="0" w:afterAutospacing="0" w:line="560" w:lineRule="exact"/>
        <w:jc w:val="center"/>
        <w:rPr>
          <w:rStyle w:val="7"/>
          <w:rFonts w:asciiTheme="majorEastAsia" w:hAnsiTheme="majorEastAsia" w:eastAsiaTheme="majorEastAsia"/>
          <w:color w:val="000000" w:themeColor="text1"/>
          <w:sz w:val="44"/>
          <w:szCs w:val="44"/>
        </w:rPr>
      </w:pPr>
      <w:r>
        <w:rPr>
          <w:rStyle w:val="7"/>
          <w:rFonts w:hint="eastAsia" w:asciiTheme="majorEastAsia" w:hAnsiTheme="majorEastAsia" w:eastAsiaTheme="majorEastAsia"/>
          <w:color w:val="000000" w:themeColor="text1"/>
          <w:sz w:val="44"/>
          <w:szCs w:val="44"/>
        </w:rPr>
        <w:t>开展流通领域纸制品、纺织品质量抽检</w:t>
      </w:r>
    </w:p>
    <w:p>
      <w:pPr>
        <w:pStyle w:val="4"/>
        <w:widowControl/>
        <w:spacing w:before="0" w:beforeAutospacing="0" w:after="0" w:afterAutospacing="0" w:line="560" w:lineRule="exact"/>
        <w:jc w:val="center"/>
        <w:rPr>
          <w:rStyle w:val="7"/>
          <w:rFonts w:asciiTheme="majorEastAsia" w:hAnsiTheme="majorEastAsia" w:eastAsiaTheme="majorEastAsia"/>
          <w:color w:val="000000" w:themeColor="text1"/>
          <w:sz w:val="44"/>
          <w:szCs w:val="44"/>
        </w:rPr>
      </w:pPr>
      <w:r>
        <w:rPr>
          <w:rStyle w:val="7"/>
          <w:rFonts w:hint="eastAsia" w:asciiTheme="majorEastAsia" w:hAnsiTheme="majorEastAsia" w:eastAsiaTheme="majorEastAsia"/>
          <w:color w:val="000000" w:themeColor="text1"/>
          <w:sz w:val="44"/>
          <w:szCs w:val="44"/>
        </w:rPr>
        <w:t>有关工作</w:t>
      </w:r>
      <w:r>
        <w:rPr>
          <w:rStyle w:val="7"/>
          <w:rFonts w:asciiTheme="majorEastAsia" w:hAnsiTheme="majorEastAsia" w:eastAsiaTheme="majorEastAsia"/>
          <w:color w:val="000000" w:themeColor="text1"/>
          <w:sz w:val="44"/>
          <w:szCs w:val="44"/>
        </w:rPr>
        <w:t>的公示</w:t>
      </w:r>
    </w:p>
    <w:p>
      <w:pPr>
        <w:pStyle w:val="4"/>
        <w:widowControl/>
        <w:spacing w:before="0" w:beforeAutospacing="0" w:after="0" w:afterAutospacing="0" w:line="560" w:lineRule="exact"/>
        <w:jc w:val="center"/>
        <w:rPr>
          <w:rFonts w:asciiTheme="majorEastAsia" w:hAnsiTheme="majorEastAsia" w:eastAsiaTheme="majorEastAsia"/>
          <w:color w:val="666666"/>
          <w:sz w:val="44"/>
          <w:szCs w:val="44"/>
        </w:rPr>
      </w:pPr>
    </w:p>
    <w:p>
      <w:pPr>
        <w:spacing w:line="560" w:lineRule="exact"/>
        <w:ind w:firstLine="645"/>
        <w:jc w:val="left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按照《昆明市呈贡区人民政府办公室关于印发〈昆明市呈贡区推进政府购买的实施意见（暂行）的通知〉》（呈政办发[2016]97号）相关规定，呈贡区市场监督管理局需通过政府购买服务方式，计划2020年下半年对流通领域纸制品、纺织品质量进行抽检。</w:t>
      </w:r>
      <w:r>
        <w:rPr>
          <w:rFonts w:hint="eastAsia" w:ascii="仿宋" w:hAnsi="仿宋" w:eastAsia="仿宋" w:cs="宋体"/>
          <w:color w:val="000000" w:themeColor="text1"/>
          <w:kern w:val="0"/>
          <w:sz w:val="32"/>
          <w:szCs w:val="32"/>
        </w:rPr>
        <w:t>现公示有关信息如下，下步将按照相关规定和程序办理。</w:t>
      </w:r>
    </w:p>
    <w:p>
      <w:pPr>
        <w:spacing w:line="560" w:lineRule="exact"/>
        <w:ind w:firstLine="645"/>
        <w:jc w:val="left"/>
        <w:rPr>
          <w:rFonts w:ascii="仿宋_GB2312" w:hAnsi="黑体" w:eastAsia="仿宋_GB2312"/>
          <w:sz w:val="32"/>
          <w:szCs w:val="32"/>
        </w:rPr>
      </w:pPr>
      <w:r>
        <w:rPr>
          <w:rFonts w:hint="eastAsia" w:ascii="黑体" w:hAnsi="黑体" w:eastAsia="黑体" w:cs="宋体"/>
          <w:color w:val="000000" w:themeColor="text1"/>
          <w:kern w:val="0"/>
          <w:sz w:val="32"/>
          <w:szCs w:val="32"/>
        </w:rPr>
        <w:t>一、项目名称：</w:t>
      </w:r>
      <w:r>
        <w:rPr>
          <w:rFonts w:hint="eastAsia" w:ascii="仿宋_GB2312" w:hAnsi="黑体" w:eastAsia="仿宋_GB2312"/>
          <w:sz w:val="32"/>
          <w:szCs w:val="32"/>
        </w:rPr>
        <w:t>呈贡区市场监督管理局流通领域纸制品、纺织品质量抽检。</w:t>
      </w:r>
    </w:p>
    <w:p>
      <w:pPr>
        <w:widowControl/>
        <w:shd w:val="clear" w:color="auto" w:fill="FFFFFF"/>
        <w:spacing w:after="75" w:line="560" w:lineRule="exact"/>
        <w:ind w:firstLine="640" w:firstLineChars="200"/>
        <w:jc w:val="left"/>
        <w:rPr>
          <w:rFonts w:ascii="仿宋_GB2312" w:hAnsi="黑体" w:eastAsia="仿宋_GB2312"/>
          <w:color w:val="000000" w:themeColor="text1"/>
          <w:sz w:val="32"/>
          <w:szCs w:val="32"/>
        </w:rPr>
      </w:pPr>
      <w:r>
        <w:rPr>
          <w:rFonts w:hint="eastAsia" w:ascii="黑体" w:hAnsi="黑体" w:eastAsia="黑体" w:cs="宋体"/>
          <w:color w:val="000000" w:themeColor="text1"/>
          <w:kern w:val="0"/>
          <w:sz w:val="32"/>
          <w:szCs w:val="32"/>
        </w:rPr>
        <w:t>二、采购预算价：</w:t>
      </w:r>
      <w:r>
        <w:rPr>
          <w:rFonts w:hint="eastAsia" w:ascii="仿宋_GB2312" w:hAnsi="仿宋" w:eastAsia="仿宋_GB2312" w:cs="宋体"/>
          <w:color w:val="000000" w:themeColor="text1"/>
          <w:kern w:val="0"/>
          <w:sz w:val="32"/>
          <w:szCs w:val="32"/>
        </w:rPr>
        <w:t>10万元。</w:t>
      </w:r>
    </w:p>
    <w:p>
      <w:pPr>
        <w:widowControl/>
        <w:shd w:val="clear" w:color="auto" w:fill="FFFFFF"/>
        <w:spacing w:after="75" w:line="560" w:lineRule="exact"/>
        <w:ind w:firstLine="480"/>
        <w:jc w:val="left"/>
        <w:rPr>
          <w:rFonts w:ascii="黑体" w:hAnsi="黑体" w:eastAsia="黑体" w:cs="宋体"/>
          <w:color w:val="000000" w:themeColor="text1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 w:themeColor="text1"/>
          <w:kern w:val="0"/>
          <w:sz w:val="32"/>
          <w:szCs w:val="32"/>
        </w:rPr>
        <w:t xml:space="preserve"> 三、采购需求</w:t>
      </w:r>
    </w:p>
    <w:p>
      <w:pPr>
        <w:spacing w:line="360" w:lineRule="auto"/>
        <w:ind w:firstLine="640" w:firstLineChars="200"/>
        <w:jc w:val="left"/>
        <w:rPr>
          <w:sz w:val="28"/>
          <w:szCs w:val="36"/>
        </w:rPr>
      </w:pPr>
      <w:r>
        <w:rPr>
          <w:rFonts w:hint="eastAsia" w:ascii="仿宋_GB2312" w:hAnsi="仿宋" w:eastAsia="仿宋_GB2312" w:cs="宋体"/>
          <w:color w:val="000000" w:themeColor="text1"/>
          <w:kern w:val="0"/>
          <w:sz w:val="32"/>
          <w:szCs w:val="32"/>
        </w:rPr>
        <w:t>1、</w:t>
      </w:r>
      <w:r>
        <w:rPr>
          <w:rFonts w:hint="eastAsia" w:ascii="仿宋_GB2312" w:hAnsi="黑体" w:eastAsia="仿宋_GB2312"/>
          <w:sz w:val="32"/>
          <w:szCs w:val="32"/>
        </w:rPr>
        <w:t>依据相关国家标准、行业标准、地方标准或其他标准、规范。根据涉及的纺织品和纸制品的检测项目，对抽查样品进行采样及检测</w:t>
      </w:r>
      <w:r>
        <w:rPr>
          <w:rFonts w:hint="eastAsia" w:ascii="仿宋_GB2312" w:hAnsi="仿宋" w:eastAsia="仿宋_GB2312" w:cs="宋体"/>
          <w:color w:val="000000" w:themeColor="text1"/>
          <w:kern w:val="0"/>
          <w:sz w:val="32"/>
          <w:szCs w:val="32"/>
        </w:rPr>
        <w:t>；</w:t>
      </w:r>
    </w:p>
    <w:p>
      <w:pPr>
        <w:spacing w:line="560" w:lineRule="exact"/>
        <w:ind w:firstLine="645"/>
        <w:rPr>
          <w:rFonts w:ascii="仿宋_GB2312" w:hAnsi="仿宋" w:eastAsia="仿宋_GB2312" w:cs="宋体"/>
          <w:color w:val="000000" w:themeColor="text1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000000" w:themeColor="text1"/>
          <w:kern w:val="0"/>
          <w:sz w:val="32"/>
          <w:szCs w:val="32"/>
        </w:rPr>
        <w:t>2、反馈所</w:t>
      </w:r>
      <w:r>
        <w:rPr>
          <w:rFonts w:hint="eastAsia" w:ascii="仿宋_GB2312" w:hAnsi="黑体" w:eastAsia="仿宋_GB2312"/>
          <w:sz w:val="32"/>
          <w:szCs w:val="32"/>
        </w:rPr>
        <w:t>抽查样品检验结果，出具检验报告</w:t>
      </w:r>
      <w:r>
        <w:rPr>
          <w:rFonts w:hint="eastAsia" w:ascii="仿宋_GB2312" w:hAnsi="仿宋" w:eastAsia="仿宋_GB2312" w:cs="宋体"/>
          <w:color w:val="000000" w:themeColor="text1"/>
          <w:kern w:val="0"/>
          <w:sz w:val="32"/>
          <w:szCs w:val="32"/>
        </w:rPr>
        <w:t>。</w:t>
      </w:r>
    </w:p>
    <w:p>
      <w:pPr>
        <w:widowControl/>
        <w:shd w:val="clear" w:color="auto" w:fill="FFFFFF"/>
        <w:spacing w:after="75" w:line="560" w:lineRule="exact"/>
        <w:ind w:firstLine="480"/>
        <w:jc w:val="left"/>
        <w:rPr>
          <w:rFonts w:ascii="黑体" w:hAnsi="黑体" w:eastAsia="黑体" w:cs="宋体"/>
          <w:color w:val="000000" w:themeColor="text1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 w:themeColor="text1"/>
          <w:kern w:val="0"/>
          <w:sz w:val="32"/>
          <w:szCs w:val="32"/>
        </w:rPr>
        <w:t>四、承接标准</w:t>
      </w:r>
    </w:p>
    <w:p>
      <w:pPr>
        <w:widowControl/>
        <w:shd w:val="clear" w:color="auto" w:fill="FFFFFF"/>
        <w:spacing w:after="75" w:line="560" w:lineRule="exact"/>
        <w:ind w:firstLine="480"/>
        <w:jc w:val="left"/>
        <w:rPr>
          <w:rFonts w:ascii="仿宋_GB2312" w:eastAsia="仿宋_GB2312"/>
          <w:color w:val="000000" w:themeColor="text1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经合法注册，能够提供流通领域质量监督抽检的单位。</w:t>
      </w:r>
    </w:p>
    <w:p>
      <w:pPr>
        <w:widowControl/>
        <w:shd w:val="clear" w:color="auto" w:fill="FFFFFF"/>
        <w:spacing w:after="75" w:line="560" w:lineRule="exact"/>
        <w:ind w:firstLine="480"/>
        <w:jc w:val="left"/>
        <w:rPr>
          <w:rFonts w:ascii="黑体" w:hAnsi="黑体" w:eastAsia="黑体" w:cs="宋体"/>
          <w:color w:val="000000" w:themeColor="text1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 w:themeColor="text1"/>
          <w:kern w:val="0"/>
          <w:sz w:val="32"/>
          <w:szCs w:val="32"/>
        </w:rPr>
        <w:t>五、购买服务期限</w:t>
      </w:r>
    </w:p>
    <w:p>
      <w:pPr>
        <w:widowControl/>
        <w:shd w:val="clear" w:color="auto" w:fill="FFFFFF"/>
        <w:spacing w:line="560" w:lineRule="exact"/>
        <w:ind w:firstLine="480"/>
        <w:jc w:val="left"/>
        <w:rPr>
          <w:rFonts w:ascii="仿宋_GB2312" w:hAnsi="仿宋" w:eastAsia="仿宋_GB2312" w:cs="宋体"/>
          <w:color w:val="000000" w:themeColor="text1"/>
          <w:kern w:val="0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2020年8月上旬开始至9月30日前结束</w:t>
      </w:r>
      <w:r>
        <w:rPr>
          <w:rFonts w:hint="eastAsia" w:ascii="仿宋_GB2312" w:hAnsi="仿宋" w:eastAsia="仿宋_GB2312" w:cs="宋体"/>
          <w:color w:val="000000" w:themeColor="text1"/>
          <w:kern w:val="0"/>
          <w:sz w:val="32"/>
          <w:szCs w:val="32"/>
        </w:rPr>
        <w:t>。</w:t>
      </w:r>
    </w:p>
    <w:p>
      <w:pPr>
        <w:widowControl/>
        <w:shd w:val="clear" w:color="auto" w:fill="FFFFFF"/>
        <w:spacing w:after="75" w:line="560" w:lineRule="exact"/>
        <w:ind w:firstLine="480"/>
        <w:jc w:val="left"/>
        <w:rPr>
          <w:rFonts w:ascii="仿宋_GB2312" w:hAnsi="仿宋" w:eastAsia="仿宋_GB2312" w:cs="宋体"/>
          <w:color w:val="000000" w:themeColor="text1"/>
          <w:kern w:val="0"/>
          <w:sz w:val="32"/>
          <w:szCs w:val="32"/>
        </w:rPr>
      </w:pPr>
    </w:p>
    <w:p>
      <w:pPr>
        <w:widowControl/>
        <w:shd w:val="clear" w:color="auto" w:fill="FFFFFF"/>
        <w:spacing w:after="75" w:line="560" w:lineRule="exact"/>
        <w:ind w:firstLine="480"/>
        <w:jc w:val="left"/>
        <w:rPr>
          <w:rFonts w:ascii="仿宋_GB2312" w:hAnsi="仿宋" w:eastAsia="仿宋_GB2312" w:cs="宋体"/>
          <w:color w:val="000000" w:themeColor="text1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000000" w:themeColor="text1"/>
          <w:kern w:val="0"/>
          <w:sz w:val="32"/>
          <w:szCs w:val="32"/>
        </w:rPr>
        <w:t>联系人及电话：李  常， 0871-67477624。</w:t>
      </w:r>
    </w:p>
    <w:p>
      <w:pPr>
        <w:widowControl/>
        <w:shd w:val="clear" w:color="auto" w:fill="FFFFFF"/>
        <w:spacing w:after="75" w:line="560" w:lineRule="exact"/>
        <w:jc w:val="left"/>
        <w:rPr>
          <w:rFonts w:ascii="仿宋_GB2312" w:hAnsi="仿宋" w:eastAsia="仿宋_GB2312" w:cs="宋体"/>
          <w:color w:val="000000" w:themeColor="text1"/>
          <w:kern w:val="0"/>
          <w:sz w:val="32"/>
          <w:szCs w:val="32"/>
        </w:rPr>
      </w:pPr>
    </w:p>
    <w:p>
      <w:pPr>
        <w:widowControl/>
        <w:shd w:val="clear" w:color="auto" w:fill="FFFFFF"/>
        <w:spacing w:after="75" w:line="560" w:lineRule="exact"/>
        <w:jc w:val="left"/>
        <w:rPr>
          <w:rFonts w:ascii="仿宋_GB2312" w:hAnsi="仿宋" w:eastAsia="仿宋_GB2312" w:cs="宋体"/>
          <w:color w:val="000000" w:themeColor="text1"/>
          <w:kern w:val="0"/>
          <w:sz w:val="32"/>
          <w:szCs w:val="32"/>
        </w:rPr>
      </w:pPr>
    </w:p>
    <w:p>
      <w:pPr>
        <w:widowControl/>
        <w:shd w:val="clear" w:color="auto" w:fill="FFFFFF"/>
        <w:spacing w:after="75" w:line="560" w:lineRule="exact"/>
        <w:jc w:val="right"/>
        <w:rPr>
          <w:rFonts w:ascii="仿宋_GB2312" w:hAnsi="仿宋" w:eastAsia="仿宋_GB2312" w:cs="宋体"/>
          <w:color w:val="000000" w:themeColor="text1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000000" w:themeColor="text1"/>
          <w:kern w:val="0"/>
          <w:sz w:val="32"/>
          <w:szCs w:val="32"/>
        </w:rPr>
        <w:t>昆明市呈贡区市场监督管理局</w:t>
      </w:r>
    </w:p>
    <w:p>
      <w:pPr>
        <w:widowControl/>
        <w:shd w:val="clear" w:color="auto" w:fill="FFFFFF"/>
        <w:spacing w:after="75" w:line="560" w:lineRule="exact"/>
        <w:ind w:right="160"/>
        <w:jc w:val="center"/>
        <w:rPr>
          <w:rFonts w:ascii="仿宋_GB2312" w:hAnsi="仿宋" w:eastAsia="仿宋_GB2312" w:cs="宋体"/>
          <w:color w:val="000000" w:themeColor="text1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000000" w:themeColor="text1"/>
          <w:kern w:val="0"/>
          <w:sz w:val="32"/>
          <w:szCs w:val="32"/>
          <w:lang w:val="en-US" w:eastAsia="zh-CN"/>
        </w:rPr>
        <w:t xml:space="preserve">                      </w:t>
      </w:r>
      <w:bookmarkStart w:id="0" w:name="_GoBack"/>
      <w:bookmarkEnd w:id="0"/>
      <w:r>
        <w:rPr>
          <w:rFonts w:hint="eastAsia" w:ascii="仿宋_GB2312" w:hAnsi="仿宋" w:eastAsia="仿宋_GB2312" w:cs="宋体"/>
          <w:color w:val="000000" w:themeColor="text1"/>
          <w:kern w:val="0"/>
          <w:sz w:val="32"/>
          <w:szCs w:val="32"/>
        </w:rPr>
        <w:t>2020年8月7日</w:t>
      </w:r>
    </w:p>
    <w:p>
      <w:pPr>
        <w:spacing w:line="500" w:lineRule="exact"/>
        <w:rPr>
          <w:rFonts w:ascii="仿宋_GB2312" w:hAnsi="仿宋" w:eastAsia="仿宋_GB2312" w:cs="宋体"/>
          <w:color w:val="000000" w:themeColor="text1"/>
          <w:kern w:val="0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5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21EF1"/>
    <w:rsid w:val="00025CD0"/>
    <w:rsid w:val="00066E2E"/>
    <w:rsid w:val="00072427"/>
    <w:rsid w:val="000B16D7"/>
    <w:rsid w:val="000B2757"/>
    <w:rsid w:val="001000DA"/>
    <w:rsid w:val="001008DC"/>
    <w:rsid w:val="00112E5E"/>
    <w:rsid w:val="00206187"/>
    <w:rsid w:val="00316E33"/>
    <w:rsid w:val="00332744"/>
    <w:rsid w:val="003A3CFC"/>
    <w:rsid w:val="004E62C6"/>
    <w:rsid w:val="00534C09"/>
    <w:rsid w:val="00593CF4"/>
    <w:rsid w:val="006463E3"/>
    <w:rsid w:val="00687D61"/>
    <w:rsid w:val="006B28CB"/>
    <w:rsid w:val="006E12E0"/>
    <w:rsid w:val="00821EF1"/>
    <w:rsid w:val="00844777"/>
    <w:rsid w:val="008B0AB8"/>
    <w:rsid w:val="009F3F60"/>
    <w:rsid w:val="00A0550A"/>
    <w:rsid w:val="00A71633"/>
    <w:rsid w:val="00AE315A"/>
    <w:rsid w:val="00AF4F2A"/>
    <w:rsid w:val="00B60DDF"/>
    <w:rsid w:val="00B735F1"/>
    <w:rsid w:val="00B82464"/>
    <w:rsid w:val="00BE76F0"/>
    <w:rsid w:val="00C333BE"/>
    <w:rsid w:val="00C64BD8"/>
    <w:rsid w:val="00C70A90"/>
    <w:rsid w:val="00C977E9"/>
    <w:rsid w:val="00CC0695"/>
    <w:rsid w:val="00DB7673"/>
    <w:rsid w:val="00DC02B0"/>
    <w:rsid w:val="00DE5950"/>
    <w:rsid w:val="00DE71B2"/>
    <w:rsid w:val="00DF4FEF"/>
    <w:rsid w:val="00EE13AC"/>
    <w:rsid w:val="00F8609A"/>
    <w:rsid w:val="00FC6885"/>
    <w:rsid w:val="01475483"/>
    <w:rsid w:val="03D94D78"/>
    <w:rsid w:val="075B666C"/>
    <w:rsid w:val="27EB3294"/>
    <w:rsid w:val="300405AD"/>
    <w:rsid w:val="32234198"/>
    <w:rsid w:val="328A00C0"/>
    <w:rsid w:val="3B241E35"/>
    <w:rsid w:val="404C2A94"/>
    <w:rsid w:val="4BAA6036"/>
    <w:rsid w:val="594D2E69"/>
    <w:rsid w:val="642B412C"/>
    <w:rsid w:val="745C3D4F"/>
    <w:rsid w:val="7CFE1866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微软雅黑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spacing w:before="100" w:beforeAutospacing="1" w:after="100" w:afterAutospacing="1"/>
      <w:jc w:val="left"/>
    </w:pPr>
    <w:rPr>
      <w:rFonts w:ascii="Calibri" w:hAnsi="Calibri" w:eastAsia="宋体" w:cs="Times New Roman"/>
      <w:kern w:val="0"/>
      <w:sz w:val="24"/>
      <w:szCs w:val="24"/>
    </w:rPr>
  </w:style>
  <w:style w:type="character" w:customStyle="1" w:styleId="7">
    <w:name w:val="15"/>
    <w:basedOn w:val="5"/>
    <w:qFormat/>
    <w:uiPriority w:val="0"/>
    <w:rPr>
      <w:rFonts w:hint="default" w:ascii="Times New Roman" w:hAnsi="Times New Roman" w:cs="Times New Roman"/>
      <w:b/>
      <w:bCs/>
    </w:rPr>
  </w:style>
  <w:style w:type="character" w:customStyle="1" w:styleId="8">
    <w:name w:val="页眉 Char"/>
    <w:basedOn w:val="5"/>
    <w:link w:val="3"/>
    <w:semiHidden/>
    <w:qFormat/>
    <w:uiPriority w:val="99"/>
    <w:rPr>
      <w:kern w:val="2"/>
      <w:sz w:val="18"/>
      <w:szCs w:val="18"/>
    </w:rPr>
  </w:style>
  <w:style w:type="character" w:customStyle="1" w:styleId="9">
    <w:name w:val="页脚 Char"/>
    <w:basedOn w:val="5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67</Words>
  <Characters>382</Characters>
  <Lines>3</Lines>
  <Paragraphs>1</Paragraphs>
  <TotalTime>0</TotalTime>
  <ScaleCrop>false</ScaleCrop>
  <LinksUpToDate>false</LinksUpToDate>
  <CharactersWithSpaces>448</CharactersWithSpaces>
  <Application>WPS Office_10.8.0.6018_F1E327BC-269C-435d-A152-05C5408002CA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2020-05-07T01:18:00Z</dcterms:created>
  <dc:creator>Administrator</dc:creator>
  <cp:lastModifiedBy>Administrator</cp:lastModifiedBy>
  <cp:lastPrinted>2020-04-30T01:52:00Z</cp:lastPrinted>
  <dcterms:modified xsi:type="dcterms:W3CDTF">2020-08-07T05:01:33Z</dcterms:modified>
  <cp:revision>42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2052-10.8.0.6018</vt:lpwstr>
  </property>
</Properties>
</file>