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附件4-2</w:t>
      </w:r>
      <w:r>
        <w:rPr>
          <w:rFonts w:ascii="黑体" w:eastAsia="黑体"/>
          <w:color w:val="auto"/>
          <w:szCs w:val="32"/>
        </w:rPr>
        <w:t>:</w:t>
      </w:r>
    </w:p>
    <w:p>
      <w:pPr>
        <w:rPr>
          <w:rFonts w:ascii="黑体" w:eastAsia="黑体"/>
          <w:color w:val="auto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项目支出绩效报告（妇联）</w:t>
      </w:r>
    </w:p>
    <w:p>
      <w:pPr>
        <w:spacing w:line="600" w:lineRule="exact"/>
        <w:ind w:firstLine="594" w:firstLineChars="200"/>
        <w:rPr>
          <w:rFonts w:ascii="仿宋_GB2312"/>
          <w:b/>
          <w:color w:val="auto"/>
          <w:szCs w:val="32"/>
        </w:rPr>
      </w:pPr>
    </w:p>
    <w:p>
      <w:pPr>
        <w:topLinePunct/>
        <w:ind w:firstLine="594" w:firstLineChars="200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一、项目基本情况</w:t>
      </w:r>
    </w:p>
    <w:p>
      <w:pPr>
        <w:topLinePunct/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（一）项目基本情况简介，包括项目基本性质、用途和主要内容、涉及范围等。</w:t>
      </w:r>
    </w:p>
    <w:p>
      <w:pPr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2019年年初预算区级资金268.6万元，项目8个，全部为100万以下项目，上级结转资金5.9万元，项目1个；10月预算内部调整2个，妇女儿童活动经费调减</w:t>
      </w:r>
      <w:r>
        <w:rPr>
          <w:rFonts w:ascii="仿宋_GB2312"/>
          <w:color w:val="auto"/>
          <w:szCs w:val="32"/>
        </w:rPr>
        <w:t>3</w:t>
      </w:r>
      <w:r>
        <w:rPr>
          <w:rFonts w:hint="eastAsia" w:ascii="仿宋_GB2312"/>
          <w:color w:val="auto"/>
          <w:szCs w:val="32"/>
        </w:rPr>
        <w:t>.</w:t>
      </w:r>
      <w:r>
        <w:rPr>
          <w:rFonts w:ascii="仿宋_GB2312"/>
          <w:color w:val="auto"/>
          <w:szCs w:val="32"/>
        </w:rPr>
        <w:t>38</w:t>
      </w:r>
      <w:r>
        <w:rPr>
          <w:rFonts w:hint="eastAsia" w:ascii="仿宋_GB2312"/>
          <w:color w:val="auto"/>
          <w:szCs w:val="32"/>
        </w:rPr>
        <w:t>万元，2019年新增社区妇女干部补贴调增</w:t>
      </w:r>
      <w:r>
        <w:rPr>
          <w:rFonts w:ascii="仿宋_GB2312"/>
          <w:color w:val="auto"/>
          <w:szCs w:val="32"/>
        </w:rPr>
        <w:t>3</w:t>
      </w:r>
      <w:r>
        <w:rPr>
          <w:rFonts w:hint="eastAsia" w:ascii="仿宋_GB2312"/>
          <w:color w:val="auto"/>
          <w:szCs w:val="32"/>
        </w:rPr>
        <w:t>.</w:t>
      </w:r>
      <w:r>
        <w:rPr>
          <w:rFonts w:ascii="仿宋_GB2312"/>
          <w:color w:val="auto"/>
          <w:szCs w:val="32"/>
        </w:rPr>
        <w:t>38</w:t>
      </w:r>
      <w:r>
        <w:rPr>
          <w:rFonts w:hint="eastAsia" w:ascii="仿宋_GB2312"/>
          <w:color w:val="auto"/>
          <w:szCs w:val="32"/>
        </w:rPr>
        <w:t>万元，同时追加项目1个，补助社区“儿童之家”建设工作经费58万元，同时创文拔转拔2019年创文长效机制工作经费5万元；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绩效目标设定及指标完成情况。</w:t>
      </w:r>
    </w:p>
    <w:p>
      <w:pPr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2019年执行项目13个，具体开展情况如下：</w:t>
      </w:r>
    </w:p>
    <w:p>
      <w:pPr>
        <w:ind w:firstLine="594" w:firstLineChars="200"/>
        <w:rPr>
          <w:rFonts w:hint="default" w:ascii="仿宋_GB2312" w:eastAsia="仿宋_GB2312"/>
          <w:color w:val="auto"/>
          <w:szCs w:val="32"/>
          <w:lang w:val="en-US" w:eastAsia="zh-CN"/>
        </w:rPr>
      </w:pPr>
      <w:r>
        <w:rPr>
          <w:rFonts w:hint="eastAsia" w:ascii="仿宋_GB2312"/>
          <w:color w:val="auto"/>
          <w:szCs w:val="32"/>
        </w:rPr>
        <w:t>1、家庭文明建设及家庭教育预算50万元，实际执行：49.98万元，执行率：</w:t>
      </w:r>
      <w:r>
        <w:rPr>
          <w:rFonts w:hint="eastAsia" w:ascii="仿宋_GB2312"/>
          <w:color w:val="auto"/>
          <w:szCs w:val="32"/>
          <w:lang w:val="en-US" w:eastAsia="zh-CN"/>
        </w:rPr>
        <w:t>99</w:t>
      </w:r>
      <w:r>
        <w:rPr>
          <w:rFonts w:hint="eastAsia" w:ascii="仿宋_GB2312"/>
          <w:color w:val="auto"/>
          <w:szCs w:val="32"/>
        </w:rPr>
        <w:t>.96%，</w:t>
      </w:r>
      <w:r>
        <w:rPr>
          <w:rFonts w:hint="eastAsia" w:ascii="仿宋_GB2312"/>
          <w:color w:val="auto"/>
          <w:szCs w:val="32"/>
          <w:lang w:val="en-US" w:eastAsia="zh-CN"/>
        </w:rPr>
        <w:t>部分资金联合发文到街道开展执行。</w:t>
      </w:r>
    </w:p>
    <w:p>
      <w:pPr>
        <w:ind w:firstLine="594" w:firstLineChars="200"/>
        <w:rPr>
          <w:rFonts w:hint="default" w:ascii="仿宋_GB2312" w:eastAsia="仿宋_GB2312"/>
          <w:color w:val="auto"/>
          <w:szCs w:val="32"/>
          <w:lang w:val="en-US" w:eastAsia="zh-CN"/>
        </w:rPr>
      </w:pPr>
      <w:r>
        <w:rPr>
          <w:rFonts w:hint="eastAsia" w:ascii="仿宋_GB2312"/>
          <w:color w:val="auto"/>
          <w:szCs w:val="32"/>
        </w:rPr>
        <w:t>2、妇儿工委专项工作经费预算7万元，实际执行：6.95 万元，执行率：99.29%，</w:t>
      </w:r>
      <w:r>
        <w:rPr>
          <w:rFonts w:hint="eastAsia" w:ascii="仿宋_GB2312"/>
          <w:color w:val="auto"/>
          <w:szCs w:val="32"/>
          <w:lang w:val="en-US" w:eastAsia="zh-CN"/>
        </w:rPr>
        <w:t>根据预算开展妇儿工委工作。</w:t>
      </w:r>
    </w:p>
    <w:p>
      <w:pPr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3、妇女培训及创业就业扶持预：34.6万元，实际执行： 34.6万元，执行率：100%。</w:t>
      </w:r>
    </w:p>
    <w:p>
      <w:pPr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4、维护妇女儿童合法权益工作经费预算：4万元，实际执行： 4万元，执行率：100%</w:t>
      </w:r>
    </w:p>
    <w:p>
      <w:pPr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5、2019年新增社区妇女干部补贴项目为调增项目，调增指标3.38万元，实际执行3.38万元，执行率100%。</w:t>
      </w:r>
    </w:p>
    <w:p>
      <w:pPr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6、补助社区“儿童之家”建设工作经费年终追加58万元，实际支付58万元，执行率100%。</w:t>
      </w:r>
    </w:p>
    <w:p>
      <w:pPr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7、2019年创文长效机制工作经费由区创文办转拔资金4.94万元，实际支付4.94万元，执行率100%。</w:t>
      </w:r>
    </w:p>
    <w:p>
      <w:pPr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8、妇联自身建设提升各项工作经费根据工作实际需要调增30万，实际执行30万，执行率100%。</w:t>
      </w:r>
    </w:p>
    <w:p>
      <w:pPr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9、儿童之家建设年初预算15万元，实际执行58万元，执行率386.66%，主要原因：昆明市儿童发展规划要求90%以上社区建设1所儿童之家</w:t>
      </w:r>
      <w:r>
        <w:rPr>
          <w:rFonts w:hint="eastAsia" w:ascii="仿宋_GB2312"/>
          <w:color w:val="auto"/>
          <w:szCs w:val="32"/>
          <w:lang w:eastAsia="zh-CN"/>
        </w:rPr>
        <w:t>，</w:t>
      </w:r>
      <w:r>
        <w:rPr>
          <w:rFonts w:hint="eastAsia" w:ascii="仿宋_GB2312"/>
          <w:color w:val="auto"/>
          <w:szCs w:val="32"/>
          <w:lang w:val="en-US" w:eastAsia="zh-CN"/>
        </w:rPr>
        <w:t>所以追加经费，超出预算</w:t>
      </w:r>
      <w:r>
        <w:rPr>
          <w:rFonts w:hint="eastAsia" w:ascii="仿宋_GB2312"/>
          <w:color w:val="auto"/>
          <w:szCs w:val="32"/>
        </w:rPr>
        <w:t>。</w:t>
      </w:r>
    </w:p>
    <w:p>
      <w:pPr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10、妇女儿童各项活动组织及开展经费预算63万元，实际执行：45.52 万元，执行率：57.33%，主</w:t>
      </w:r>
      <w:r>
        <w:rPr>
          <w:rFonts w:hint="eastAsia" w:ascii="仿宋_GB2312"/>
          <w:color w:val="auto"/>
          <w:szCs w:val="32"/>
        </w:rPr>
        <w:t>要原因：剩余资金转入专户用于</w:t>
      </w:r>
      <w:r>
        <w:rPr>
          <w:rFonts w:hint="eastAsia" w:ascii="仿宋_GB2312"/>
          <w:color w:val="auto"/>
          <w:szCs w:val="32"/>
          <w:lang w:val="en-US" w:eastAsia="zh-CN"/>
        </w:rPr>
        <w:t>2020年</w:t>
      </w:r>
      <w:r>
        <w:rPr>
          <w:rFonts w:hint="eastAsia" w:ascii="仿宋_GB2312"/>
          <w:color w:val="auto"/>
          <w:szCs w:val="32"/>
        </w:rPr>
        <w:t>开展活动。</w:t>
      </w:r>
    </w:p>
    <w:p>
      <w:pPr>
        <w:ind w:firstLine="594" w:firstLineChars="200"/>
        <w:rPr>
          <w:rFonts w:hint="default" w:ascii="仿宋_GB2312" w:eastAsia="仿宋_GB2312"/>
          <w:color w:val="auto"/>
          <w:szCs w:val="32"/>
          <w:lang w:val="en-US" w:eastAsia="zh-CN"/>
        </w:rPr>
      </w:pPr>
      <w:r>
        <w:rPr>
          <w:rFonts w:hint="eastAsia" w:ascii="仿宋_GB2312"/>
          <w:color w:val="auto"/>
          <w:szCs w:val="32"/>
        </w:rPr>
        <w:t>11、巾帼建功各项创建经费年初预算60万元，实际执行：59.99 万元，执行率：</w:t>
      </w:r>
      <w:r>
        <w:rPr>
          <w:rFonts w:hint="eastAsia" w:ascii="仿宋_GB2312"/>
          <w:color w:val="auto"/>
          <w:szCs w:val="32"/>
          <w:lang w:val="en-US" w:eastAsia="zh-CN"/>
        </w:rPr>
        <w:t>99</w:t>
      </w:r>
      <w:r>
        <w:rPr>
          <w:rFonts w:hint="eastAsia" w:ascii="仿宋_GB2312"/>
          <w:color w:val="auto"/>
          <w:szCs w:val="32"/>
        </w:rPr>
        <w:t>.98%，</w:t>
      </w:r>
      <w:r>
        <w:rPr>
          <w:rFonts w:hint="eastAsia" w:ascii="仿宋_GB2312"/>
          <w:color w:val="auto"/>
          <w:szCs w:val="32"/>
          <w:lang w:val="en-US" w:eastAsia="zh-CN"/>
        </w:rPr>
        <w:t>根据年初预算开展经费。</w:t>
      </w:r>
    </w:p>
    <w:p>
      <w:pPr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12、智慧妇联平台建设及办公设备采购预算5万元，实际执行：3.64 万元，执行率：72.8%，主要原因：政府采购实施招投标节约资金。</w:t>
      </w:r>
    </w:p>
    <w:p>
      <w:pPr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13、关于下达省级“贷免扶补”、创业担保贷款2018年度70%、2015年度30%工作经费上年结转5.9万元，实际支付5.84万元，执行率：98.98%。</w:t>
      </w:r>
    </w:p>
    <w:p>
      <w:pPr>
        <w:topLinePunct/>
        <w:ind w:firstLine="594" w:firstLineChars="200"/>
        <w:rPr>
          <w:rFonts w:ascii="黑体" w:eastAsia="黑体"/>
          <w:color w:val="auto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auto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2019年度项目预算274.49万元，实际落实安排收入256.54万元，资金到位率：93.46%，全部为公共财政预算资金。项目全年总支出241.44万元，支出执行率为：87.96%。项目资金使用采取谁预算谁负责的原则展开工作，结合最新政策与制度，手续单据齐全的情况下实现支付。</w:t>
      </w:r>
    </w:p>
    <w:p>
      <w:pPr>
        <w:topLinePunct/>
        <w:ind w:firstLine="594" w:firstLineChars="200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三、项目组织实施情况</w:t>
      </w:r>
    </w:p>
    <w:p>
      <w:pPr>
        <w:topLinePunct/>
        <w:ind w:firstLine="59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项目组织情况分析，主要包括项目前期准备、招投标、调整、竣工验收等情况。项目管理情况分析，主要包括项目管理制度、办法的制订、日常检查监督管理等情况。</w:t>
      </w:r>
    </w:p>
    <w:p>
      <w:pPr>
        <w:topLinePunct/>
        <w:ind w:firstLine="59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2019项目总体实施情况良好，区妇联不涉工程类项目，根据立项依据，年初预算统筹全部资金，按季度对实施项目进行分析评价，及时发现问题，解决问题，财务部门进行日常列支督促检查，不存在虚列、套用等情况，资金专款专用。</w:t>
      </w:r>
    </w:p>
    <w:p>
      <w:pPr>
        <w:topLinePunct/>
        <w:ind w:firstLine="594" w:firstLineChars="200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四、项目绩效情况</w:t>
      </w:r>
    </w:p>
    <w:p>
      <w:pPr>
        <w:topLinePunct/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2019年度项目实行月申请，按季度评价绩效的原则，收集评价资料与评价结果，总体来说项目的经济性方面投入有所节约，效率上来说全年项目还存在年终紧促支付的情况，对妇女儿童持续不断的关爱，对女性同胞有着深远的意义。</w:t>
      </w:r>
    </w:p>
    <w:p>
      <w:pPr>
        <w:topLinePunct/>
        <w:ind w:firstLine="594" w:firstLineChars="200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（一）专项管理方面的问题。专项立项依据是否充分；是否有资金管理办法，资金管理办法是否规范等。</w:t>
      </w:r>
    </w:p>
    <w:p>
      <w:pPr>
        <w:topLinePunct/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项目资金立项依据充分，每个项目按实际指定范围实施，专款专用，根据财政收支管理办法，预算法，政府会计制度、政府采购法等结合实际情况合理规范开支。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资金分配方面的问题。</w:t>
      </w:r>
    </w:p>
    <w:p>
      <w:pPr>
        <w:topLinePunct/>
        <w:ind w:left="594" w:left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2019年新制度改革，年初预算资金，存在划拔街道的经费，直接转移支付分配到街道，让资金开支到最基层，重点项目集中讨论，提前调研，公平公正。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资金拨付方面的问题。</w:t>
      </w:r>
    </w:p>
    <w:p>
      <w:pPr>
        <w:topLinePunct/>
        <w:ind w:left="594" w:left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2019年资金拔付采用月申请形式申报项目用款计划，经区政府及区财政审批后，额度到账后使用，资金拔付及时，不存在滞留和闲置资金等情况。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资金使用方面的问题。</w:t>
      </w:r>
    </w:p>
    <w:p>
      <w:pPr>
        <w:topLinePunct/>
        <w:ind w:left="594" w:left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资金使用采购谁预算、谁实施、谁负责的原则，结合财政年初预算，不偏移，不挪用，手续齐全，资金效益最大化的原则使用。</w:t>
      </w:r>
    </w:p>
    <w:p>
      <w:pPr>
        <w:topLinePunct/>
        <w:ind w:firstLine="594" w:firstLineChars="200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六、其他需要说明的问题</w:t>
      </w:r>
    </w:p>
    <w:p>
      <w:pPr>
        <w:topLinePunct/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（一）后续工作计划。</w:t>
      </w:r>
    </w:p>
    <w:p>
      <w:pPr>
        <w:topLinePunct/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1、加强绩效专业知识学习</w:t>
      </w:r>
    </w:p>
    <w:p>
      <w:pPr>
        <w:topLinePunct/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2、提升团队业务水平</w:t>
      </w:r>
    </w:p>
    <w:p>
      <w:pPr>
        <w:topLinePunct/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3、提升管理能力</w:t>
      </w:r>
    </w:p>
    <w:p>
      <w:pPr>
        <w:topLinePunct/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（二）主要经验做法、改进措施和有关建议等。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用心做，加强责任心，把每一份钱花在刀刃上，做好事，办实事。</w:t>
      </w: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5DF3C1"/>
    <w:multiLevelType w:val="singleLevel"/>
    <w:tmpl w:val="E65DF3C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AD7"/>
    <w:rsid w:val="002E24B2"/>
    <w:rsid w:val="00476A6A"/>
    <w:rsid w:val="004E148D"/>
    <w:rsid w:val="006E1B58"/>
    <w:rsid w:val="00757E05"/>
    <w:rsid w:val="00D12AD7"/>
    <w:rsid w:val="00EF0C44"/>
    <w:rsid w:val="02161B5B"/>
    <w:rsid w:val="05AE36CA"/>
    <w:rsid w:val="2A6B26B6"/>
    <w:rsid w:val="378A5996"/>
    <w:rsid w:val="5A3C6978"/>
    <w:rsid w:val="5BA9365B"/>
    <w:rsid w:val="67600811"/>
    <w:rsid w:val="686F77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286</Words>
  <Characters>1636</Characters>
  <Lines>13</Lines>
  <Paragraphs>3</Paragraphs>
  <TotalTime>72</TotalTime>
  <ScaleCrop>false</ScaleCrop>
  <LinksUpToDate>false</LinksUpToDate>
  <CharactersWithSpaces>1919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lenovo</cp:lastModifiedBy>
  <dcterms:modified xsi:type="dcterms:W3CDTF">2020-04-14T06:12:14Z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