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0"/>
        </w:numPr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呈贡区供销社</w:t>
      </w:r>
      <w:r>
        <w:rPr>
          <w:rFonts w:hint="eastAsia" w:ascii="方正小标宋简体" w:eastAsia="方正小标宋简体"/>
          <w:sz w:val="36"/>
          <w:szCs w:val="36"/>
        </w:rPr>
        <w:t>部门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2020</w:t>
      </w:r>
      <w:r>
        <w:rPr>
          <w:rFonts w:hint="eastAsia" w:ascii="方正小标宋简体" w:eastAsia="方正小标宋简体"/>
          <w:sz w:val="36"/>
          <w:szCs w:val="36"/>
        </w:rPr>
        <w:t>年</w:t>
      </w:r>
    </w:p>
    <w:p>
      <w:pPr>
        <w:widowControl/>
        <w:numPr>
          <w:ilvl w:val="0"/>
          <w:numId w:val="0"/>
        </w:numPr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实施“四进村”“五个有”“两社一会”培训建设项目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实施“四进村”“五个有”“两社一会”培训建设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上级党委、政府文件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单位名称：</w:t>
      </w:r>
      <w:r>
        <w:rPr>
          <w:rFonts w:hint="eastAsia" w:eastAsia="仿宋_GB2312"/>
          <w:kern w:val="0"/>
          <w:sz w:val="30"/>
          <w:szCs w:val="30"/>
          <w:lang w:eastAsia="zh-CN"/>
        </w:rPr>
        <w:t>昆明市呈贡区供销合作社联合社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组织机构代码：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12530121216782646E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地址：</w:t>
      </w:r>
      <w:r>
        <w:rPr>
          <w:rFonts w:hint="eastAsia" w:eastAsia="仿宋_GB2312"/>
          <w:kern w:val="0"/>
          <w:sz w:val="30"/>
          <w:szCs w:val="30"/>
          <w:lang w:eastAsia="zh-CN"/>
        </w:rPr>
        <w:t>昆明市呈贡区环城南路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14号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联系电话：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0871-67483359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</w:rPr>
        <w:t>法人代表：</w:t>
      </w:r>
      <w:r>
        <w:rPr>
          <w:rFonts w:hint="eastAsia" w:eastAsia="仿宋_GB2312"/>
          <w:kern w:val="0"/>
          <w:sz w:val="30"/>
          <w:szCs w:val="30"/>
          <w:lang w:eastAsia="zh-CN"/>
        </w:rPr>
        <w:t>杨冬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经费来源：</w:t>
      </w:r>
      <w:r>
        <w:rPr>
          <w:rFonts w:hint="eastAsia" w:eastAsia="仿宋_GB2312"/>
          <w:kern w:val="0"/>
          <w:sz w:val="30"/>
          <w:szCs w:val="30"/>
          <w:lang w:eastAsia="zh-CN"/>
        </w:rPr>
        <w:t>一般公共预算收入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代为概况：</w:t>
      </w:r>
      <w:r>
        <w:rPr>
          <w:rFonts w:hint="eastAsia" w:ascii="仿宋_GB2312" w:hAnsi="楷体" w:eastAsia="仿宋_GB2312"/>
          <w:sz w:val="30"/>
          <w:szCs w:val="30"/>
        </w:rPr>
        <w:t>以贯彻落实党的十九大精神为指导，坚持社有经济发展和系统为农服务两手抓，高举为农服务旗帜，为农村繁荣、农业增产、农民增收作出新的贡献。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做好双轨运行，基层各部门、单位人员的思想建设、知识理论培训、经济转型再就业培训、电商服务站点培训，农产品经纪人培训等。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numPr>
          <w:ilvl w:val="0"/>
          <w:numId w:val="2"/>
        </w:numPr>
        <w:ind w:leftChars="284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领导及从业人员的专业知识培训；2、电商服务操作及使用培训；3、农产品经纪人培训；4、“万名党员进党校”培训。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项目资金100%到位，前期项目开始实施拨付50%，项目完工时拨付80%，项目验收合格拨付100%。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七、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按照各项培训计划实施，根据各级、各单位培训通知开展。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八、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数量指标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：3次主要领导培训，1次从业人员培训，1次电商服务培训，1次农产品经纪人培训；200人次次供销社机关及基层社从业人员培训；1次电商服务培训；1次农产品经纪人培训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时效指标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：本年内完成各项培训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社会效益：做好硬件建设，做好思想培训，知识武装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满意度指标：受培训机关人员、社员的培训后感觉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九、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W w:w="83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502"/>
        <w:gridCol w:w="601"/>
        <w:gridCol w:w="1449"/>
        <w:gridCol w:w="1167"/>
        <w:gridCol w:w="658"/>
        <w:gridCol w:w="1032"/>
        <w:gridCol w:w="1450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项目支出绩效目标申报表（生成表）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实施“四进村”“五个有”“两社一会”培训建设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主管部门及代码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昆明市呈贡区供销合作社联合社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昆明市呈贡区供销合作社联合社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项目属性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002 延续性项目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项目期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张黎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67486959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项目概况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做好双轨运行，基层各部门、单位人员的思想建设、知识理论培训、经济转型再就业培训、电商服务站点培训，农产品经纪人培训等。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项目立项依据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上级党委、政府文件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总投入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中央财政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省级财政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市本级财政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县（市）区级财政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中期资金来源（元）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75,000.00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75,000.00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年度资金来源（元）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50,000.00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50,000.00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  体   目  标</w:t>
            </w: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中期目标</w:t>
            </w: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1、领导及从业人员的专业知识培训；</w:t>
            </w: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1、领导及从业人员的专业知识培训；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2、电商服务操作及使用培训；</w:t>
            </w: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2、电商服务操作及使用培训；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3、农产品经纪人培训；</w:t>
            </w: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3、农产品经纪人培训；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4、“万名党员进党校”培训</w:t>
            </w: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4、“万名党员进党校”培训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  效  指  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每年3次主要领导培训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3次主要领导培训，1次从业人员培训，1次电商服务培训，1次农产品经纪人培训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每年完成相应的培训任务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1.5年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本年内完成各项培训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每年与时俱进，做好硬件建设，做好思想培训，知识武装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98%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做好硬件建设，做好思想培训，知识武装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受培训机关人员、社员的培训后感觉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受培训机关人员、社员的培训后感觉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每年200人次供销社机关及基层社从业人员培训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200人次次供销社机关及基层社从业人员培训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每年1次电商服务培训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1次电商服务培训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每年1次农产品经纪人培训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1次农产品经纪人培训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单位已有的保障项目实施的制度措施</w:t>
            </w:r>
          </w:p>
        </w:tc>
        <w:tc>
          <w:tcPr>
            <w:tcW w:w="75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区社经济目标责任书，各级相关培训文件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预算绩效说明</w:t>
            </w:r>
          </w:p>
        </w:tc>
        <w:tc>
          <w:tcPr>
            <w:tcW w:w="75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单位负责人：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填报人：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黄彦雯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填报日期：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2019-10-21</w:t>
            </w:r>
          </w:p>
        </w:tc>
      </w:tr>
      <w:bookmarkEnd w:id="0"/>
    </w:tbl>
    <w:p>
      <w:pPr>
        <w:widowControl/>
        <w:ind w:left="6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p/>
    <w:p/>
    <w:p/>
    <w:p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47E678"/>
    <w:multiLevelType w:val="singleLevel"/>
    <w:tmpl w:val="A447E67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F37C6"/>
    <w:rsid w:val="07D338E5"/>
    <w:rsid w:val="12D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2020-06-17T03:18:00Z</dcterms:created>
  <dc:creator>﹄美瓣發↹</dc:creator>
  <cp:lastModifiedBy>Lenovo</cp:lastModifiedBy>
  <dcterms:modified xsi:type="dcterms:W3CDTF">2020-06-17T08:15:35Z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