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spacing w:val="14"/>
          <w:sz w:val="44"/>
          <w:szCs w:val="44"/>
        </w:rPr>
      </w:pPr>
    </w:p>
    <w:p>
      <w:pPr>
        <w:snapToGrid w:val="0"/>
        <w:spacing w:line="57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呈贡区供销社</w:t>
      </w:r>
      <w:r>
        <w:rPr>
          <w:rFonts w:hint="eastAsia" w:ascii="方正小标宋简体" w:eastAsia="方正小标宋简体"/>
          <w:sz w:val="36"/>
          <w:szCs w:val="36"/>
        </w:rPr>
        <w:t>部门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2020</w:t>
      </w:r>
      <w:r>
        <w:rPr>
          <w:rFonts w:hint="eastAsia" w:ascii="方正小标宋简体" w:eastAsia="方正小标宋简体"/>
          <w:sz w:val="36"/>
          <w:szCs w:val="36"/>
        </w:rPr>
        <w:t>年</w:t>
      </w:r>
    </w:p>
    <w:p>
      <w:pPr>
        <w:snapToGrid w:val="0"/>
        <w:spacing w:line="570" w:lineRule="exact"/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供销社“二次创业”工作经费项目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t>项目名称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供销社“二次创业”工作经费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立项依据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上级党委、政府文件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项目实施单位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</w:rPr>
        <w:t>单位名称：</w:t>
      </w:r>
      <w:r>
        <w:rPr>
          <w:rFonts w:hint="eastAsia" w:eastAsia="仿宋_GB2312"/>
          <w:kern w:val="0"/>
          <w:sz w:val="30"/>
          <w:szCs w:val="30"/>
          <w:lang w:eastAsia="zh-CN"/>
        </w:rPr>
        <w:t>昆明市呈贡区供销合作社联合社</w:t>
      </w:r>
    </w:p>
    <w:p>
      <w:pPr>
        <w:widowControl/>
        <w:ind w:firstLine="600" w:firstLineChars="200"/>
        <w:jc w:val="left"/>
        <w:rPr>
          <w:rFonts w:hint="default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</w:rPr>
        <w:t>组织机构代码：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12530121216782646E</w:t>
      </w:r>
    </w:p>
    <w:p>
      <w:pPr>
        <w:widowControl/>
        <w:ind w:firstLine="600" w:firstLineChars="200"/>
        <w:jc w:val="left"/>
        <w:rPr>
          <w:rFonts w:hint="default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</w:rPr>
        <w:t>地址：</w:t>
      </w:r>
      <w:r>
        <w:rPr>
          <w:rFonts w:hint="eastAsia" w:eastAsia="仿宋_GB2312"/>
          <w:kern w:val="0"/>
          <w:sz w:val="30"/>
          <w:szCs w:val="30"/>
          <w:lang w:eastAsia="zh-CN"/>
        </w:rPr>
        <w:t>昆明市呈贡区环城南路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14号</w:t>
      </w:r>
    </w:p>
    <w:p>
      <w:pPr>
        <w:widowControl/>
        <w:ind w:firstLine="600" w:firstLineChars="200"/>
        <w:jc w:val="left"/>
        <w:rPr>
          <w:rFonts w:hint="default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</w:rPr>
        <w:t>联系电话：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0871-67483359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eastAsia="zh-CN"/>
        </w:rPr>
      </w:pPr>
      <w:r>
        <w:rPr>
          <w:rFonts w:hint="eastAsia" w:eastAsia="仿宋_GB2312"/>
          <w:kern w:val="0"/>
          <w:sz w:val="30"/>
          <w:szCs w:val="30"/>
        </w:rPr>
        <w:t>法人代表：</w:t>
      </w:r>
      <w:r>
        <w:rPr>
          <w:rFonts w:hint="eastAsia" w:eastAsia="仿宋_GB2312"/>
          <w:kern w:val="0"/>
          <w:sz w:val="30"/>
          <w:szCs w:val="30"/>
          <w:lang w:eastAsia="zh-CN"/>
        </w:rPr>
        <w:t>杨冬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经费来源：</w:t>
      </w:r>
      <w:r>
        <w:rPr>
          <w:rFonts w:hint="eastAsia" w:eastAsia="仿宋_GB2312"/>
          <w:kern w:val="0"/>
          <w:sz w:val="30"/>
          <w:szCs w:val="30"/>
          <w:lang w:eastAsia="zh-CN"/>
        </w:rPr>
        <w:t>一般公共预算收入</w:t>
      </w:r>
    </w:p>
    <w:p>
      <w:pPr>
        <w:widowControl/>
        <w:ind w:firstLine="600" w:firstLineChars="200"/>
        <w:jc w:val="left"/>
        <w:rPr>
          <w:rFonts w:hint="eastAsia" w:ascii="仿宋_GB2312" w:hAnsi="楷体" w:eastAsia="仿宋_GB2312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代为概况：</w:t>
      </w:r>
      <w:r>
        <w:rPr>
          <w:rFonts w:hint="eastAsia" w:ascii="仿宋_GB2312" w:hAnsi="楷体" w:eastAsia="仿宋_GB2312"/>
          <w:sz w:val="30"/>
          <w:szCs w:val="30"/>
        </w:rPr>
        <w:t>以贯彻落实党的十九大精神为指导，坚持社有经济发展和系统为农服务两手抓，高举为农服务旗帜，为农村繁荣、农业增产、农民增收作出新的贡献。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项目基本概况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做好供销社“二次创业”转型相关软硬件工作，涉及考察、培训、调研、工作环境改善等；供销社31个乡村流通服务站点的日常考察、维护、服务等工作；根据经济责任目标书，提供乡村电商服务站点一个，做好乡村电子商务工作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项目实施内容</w:t>
      </w:r>
    </w:p>
    <w:p>
      <w:pPr>
        <w:widowControl/>
        <w:numPr>
          <w:ilvl w:val="0"/>
          <w:numId w:val="2"/>
        </w:numPr>
        <w:ind w:left="596" w:leftChars="284" w:firstLine="0" w:firstLineChars="0"/>
        <w:jc w:val="left"/>
        <w:rPr>
          <w:rFonts w:hint="eastAsia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>长期做好供销社“二次创业”转型相关软硬件工作，涉及考察、培训、调研、工作环境改善等；2、学习优秀供销企业，努力探索创造属于呈贡区供销社的新型城镇化供销社道路</w:t>
      </w:r>
    </w:p>
    <w:p>
      <w:pPr>
        <w:widowControl/>
        <w:numPr>
          <w:ilvl w:val="0"/>
          <w:numId w:val="0"/>
        </w:numPr>
        <w:ind w:leftChars="284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六、</w:t>
      </w:r>
      <w:r>
        <w:rPr>
          <w:rFonts w:hint="eastAsia" w:ascii="黑体" w:hAnsi="黑体" w:eastAsia="黑体" w:cs="黑体"/>
          <w:kern w:val="0"/>
          <w:sz w:val="30"/>
          <w:szCs w:val="30"/>
        </w:rPr>
        <w:t>资金安排情况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default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>项目资金100%到位，前期项目开始实施拨付50%，项目完工时拨付80%，项目验收合格拨付100%。</w:t>
      </w:r>
    </w:p>
    <w:p>
      <w:pPr>
        <w:widowControl/>
        <w:numPr>
          <w:ilvl w:val="0"/>
          <w:numId w:val="1"/>
        </w:numPr>
        <w:ind w:left="0" w:leftChars="0"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项目实施计划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default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>按照年初计划，分批对31个服务站点进行沟通服务。同时进行一个“二次创业”试点。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八、</w:t>
      </w:r>
      <w:r>
        <w:rPr>
          <w:rFonts w:hint="eastAsia" w:ascii="黑体" w:hAnsi="黑体" w:eastAsia="黑体" w:cs="黑体"/>
          <w:kern w:val="0"/>
          <w:sz w:val="30"/>
          <w:szCs w:val="30"/>
        </w:rPr>
        <w:t>项目实施成效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数量指标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：建成1个电商服务站点；循环沟通服务全呈贡区31个供销社系统乡村流通服务连锁店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时效指标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：电商服务站点1年内建成、城镇化试点维护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成本指标：乡村电商服务站点网络维护，网络使用费；乡村流通工程连锁店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社会效益：供销社、社员逐步转型，完成当年供销社“二次创业”工作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满意度指标：供销社社员单位、服务的周边农民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九、</w:t>
      </w:r>
      <w:r>
        <w:rPr>
          <w:rFonts w:hint="eastAsia" w:ascii="黑体" w:hAnsi="黑体" w:eastAsia="黑体" w:cs="黑体"/>
          <w:kern w:val="0"/>
          <w:sz w:val="30"/>
          <w:szCs w:val="30"/>
        </w:rPr>
        <w:t>项目绩效目标表</w:t>
      </w:r>
    </w:p>
    <w:tbl>
      <w:tblPr>
        <w:tblW w:w="834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7"/>
        <w:gridCol w:w="502"/>
        <w:gridCol w:w="601"/>
        <w:gridCol w:w="1449"/>
        <w:gridCol w:w="1167"/>
        <w:gridCol w:w="658"/>
        <w:gridCol w:w="1032"/>
        <w:gridCol w:w="1450"/>
        <w:gridCol w:w="11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34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项目支出绩效目标申报表（生成表）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34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（2020年度）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69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供销社“二次创业”工作经费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主管部门及代码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昆明市呈贡区供销合作社联合社</w:t>
            </w:r>
          </w:p>
        </w:tc>
        <w:tc>
          <w:tcPr>
            <w:tcW w:w="1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昆明市呈贡区供销合作社联合社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项目属性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002 延续性项目</w:t>
            </w:r>
          </w:p>
        </w:tc>
        <w:tc>
          <w:tcPr>
            <w:tcW w:w="1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项目期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经常性项目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项目负责人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杨冬</w:t>
            </w:r>
          </w:p>
        </w:tc>
        <w:tc>
          <w:tcPr>
            <w:tcW w:w="1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67483706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项目概况</w:t>
            </w:r>
          </w:p>
        </w:tc>
        <w:tc>
          <w:tcPr>
            <w:tcW w:w="69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做好供销社“二次创业”转型相关软硬件工作，涉及考察、培训、调研、工作环境改善等；供销社31个乡村流通服务站点的日常考察、维护、服务等工作；根据经济责任目标书，提供乡村电商服务站点一个，做好乡村电子商务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项目立项依据</w:t>
            </w:r>
          </w:p>
        </w:tc>
        <w:tc>
          <w:tcPr>
            <w:tcW w:w="69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上级党委、政府文件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总投入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中央财政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省级财政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市本级财政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县（市）区级财政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中期资金来源（元）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30,000.00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30,000.00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年度资金来源（元）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20,000.00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20,000.00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  体   目  标</w:t>
            </w:r>
          </w:p>
        </w:tc>
        <w:tc>
          <w:tcPr>
            <w:tcW w:w="37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中期目标</w:t>
            </w:r>
          </w:p>
        </w:tc>
        <w:tc>
          <w:tcPr>
            <w:tcW w:w="43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1、长期做好供销社“二次创业”转型相关软硬件工作，涉及考察、培训、调研、工作环境改善等；</w:t>
            </w:r>
          </w:p>
        </w:tc>
        <w:tc>
          <w:tcPr>
            <w:tcW w:w="43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1、做好供销社“二次创业”转型相关软硬件工作，涉及考察、培训、调研、工作环境改善等；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2、学习优秀供销企业，努力探索创造属于呈贡区供销社的新型城镇化供销社道路</w:t>
            </w:r>
          </w:p>
        </w:tc>
        <w:tc>
          <w:tcPr>
            <w:tcW w:w="43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2、建立乡村电商服务站点1个含网点建设，网络维护等。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绩  效  指  标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2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建成1个电子服务站点，并开始服务呈贡区供销系统人员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1.5个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2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建成1个电商服务站点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每年循环沟通服务全呈贡区31个供销社系统乡村流通服务连锁店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15个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2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循环沟通服务全呈贡区31个供销社系统乡村流通服务连锁店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电商服务站点1年内建成，每年完成31个站点循环沟通服务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1年半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2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电商服务站点1年内建成、城镇化试点维护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乡村电商服务站点网络维护，网络使用费；乡村流通工程连锁店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25000元/年；800元/个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2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乡村电商服务站点网络维护，网络使用费；乡村流通工程连锁店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25000元/年；800元、个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供销社、社员逐步转型，让供销社适应现代化商业模式，完成“二次创业”工作,完成率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2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供销社、社员逐步转型，完成当年供销社“二次创业”工作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供销社社员单位、服务的周边农民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98%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2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供销社社员单位、服务的周边农民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单位已有的保障项目实施的制度措施</w:t>
            </w:r>
          </w:p>
        </w:tc>
        <w:tc>
          <w:tcPr>
            <w:tcW w:w="75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经济目标责任书、电商服务站点建设验收标准。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预算绩效说明</w:t>
            </w:r>
          </w:p>
        </w:tc>
        <w:tc>
          <w:tcPr>
            <w:tcW w:w="75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单位负责人：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杨冬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填报人：</w:t>
            </w:r>
          </w:p>
        </w:tc>
        <w:tc>
          <w:tcPr>
            <w:tcW w:w="1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黄彦雯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填报日期：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2019-10-21</w:t>
            </w:r>
          </w:p>
        </w:tc>
      </w:tr>
      <w:bookmarkEnd w:id="0"/>
    </w:tbl>
    <w:p>
      <w:pPr>
        <w:widowControl/>
        <w:ind w:left="6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</w:p>
    <w:p/>
    <w:p/>
    <w:p/>
    <w:sectPr>
      <w:headerReference r:id="rId3" w:type="default"/>
      <w:headerReference r:id="rId4" w:type="even"/>
      <w:pgSz w:w="11906" w:h="16838"/>
      <w:pgMar w:top="1247" w:right="1797" w:bottom="124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0E8160"/>
    <w:multiLevelType w:val="singleLevel"/>
    <w:tmpl w:val="DD0E816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50CB686"/>
    <w:multiLevelType w:val="singleLevel"/>
    <w:tmpl w:val="650CB6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5F3BDD"/>
    <w:rsid w:val="01D34A7D"/>
    <w:rsid w:val="1C5F3BDD"/>
    <w:rsid w:val="2AD96057"/>
    <w:rsid w:val="5C10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昆明市呈贡区党政机关单位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2020-06-17T03:14:00Z</dcterms:created>
  <dc:creator>﹄美瓣發↹</dc:creator>
  <cp:lastModifiedBy>Lenovo</cp:lastModifiedBy>
  <dcterms:modified xsi:type="dcterms:W3CDTF">2020-06-17T08:11:57Z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