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428" w:rsidRDefault="007A0349" w:rsidP="007A0349">
      <w:pPr>
        <w:spacing w:line="560" w:lineRule="exact"/>
        <w:rPr>
          <w:rFonts w:ascii="黑体" w:eastAsia="黑体"/>
          <w:szCs w:val="32"/>
        </w:rPr>
      </w:pPr>
      <w:r>
        <w:rPr>
          <w:rFonts w:ascii="黑体" w:eastAsia="黑体" w:hint="eastAsia"/>
          <w:szCs w:val="32"/>
        </w:rPr>
        <w:t>附件</w:t>
      </w:r>
      <w:r>
        <w:rPr>
          <w:rFonts w:ascii="黑体" w:eastAsia="黑体" w:hint="eastAsia"/>
          <w:szCs w:val="32"/>
        </w:rPr>
        <w:t>3-2</w:t>
      </w:r>
      <w:r>
        <w:rPr>
          <w:rFonts w:ascii="黑体" w:eastAsia="黑体" w:hint="eastAsia"/>
          <w:szCs w:val="32"/>
        </w:rPr>
        <w:t>：</w:t>
      </w:r>
    </w:p>
    <w:p w:rsidR="00954428" w:rsidRDefault="00954428" w:rsidP="007A0349">
      <w:pPr>
        <w:spacing w:line="560" w:lineRule="exact"/>
        <w:rPr>
          <w:rFonts w:ascii="黑体" w:eastAsia="黑体"/>
          <w:szCs w:val="32"/>
        </w:rPr>
      </w:pPr>
    </w:p>
    <w:p w:rsidR="00954428" w:rsidRDefault="007A0349" w:rsidP="007A0349">
      <w:pPr>
        <w:spacing w:line="560" w:lineRule="exact"/>
        <w:jc w:val="center"/>
        <w:rPr>
          <w:rFonts w:ascii="方正小标宋_GBK" w:eastAsia="方正小标宋_GBK"/>
          <w:sz w:val="36"/>
          <w:szCs w:val="36"/>
        </w:rPr>
      </w:pPr>
      <w:r>
        <w:rPr>
          <w:rFonts w:ascii="方正小标宋_GBK" w:eastAsia="方正小标宋_GBK" w:hint="eastAsia"/>
          <w:sz w:val="36"/>
          <w:szCs w:val="36"/>
        </w:rPr>
        <w:t>中共呈贡区委统战部</w:t>
      </w:r>
    </w:p>
    <w:p w:rsidR="00954428" w:rsidRDefault="007A0349" w:rsidP="007A0349">
      <w:pPr>
        <w:spacing w:line="560" w:lineRule="exact"/>
        <w:jc w:val="center"/>
        <w:rPr>
          <w:rFonts w:ascii="方正小标宋_GBK" w:eastAsia="方正小标宋_GBK"/>
          <w:sz w:val="36"/>
          <w:szCs w:val="36"/>
        </w:rPr>
      </w:pPr>
      <w:r>
        <w:rPr>
          <w:rFonts w:ascii="方正小标宋_GBK" w:eastAsia="方正小标宋_GBK" w:hint="eastAsia"/>
          <w:sz w:val="36"/>
          <w:szCs w:val="36"/>
        </w:rPr>
        <w:t>2019</w:t>
      </w:r>
      <w:r>
        <w:rPr>
          <w:rFonts w:ascii="方正小标宋_GBK" w:eastAsia="方正小标宋_GBK" w:hint="eastAsia"/>
          <w:sz w:val="36"/>
          <w:szCs w:val="36"/>
        </w:rPr>
        <w:t>年</w:t>
      </w:r>
      <w:r>
        <w:rPr>
          <w:rFonts w:ascii="方正小标宋_GBK" w:eastAsia="方正小标宋_GBK" w:hint="eastAsia"/>
          <w:sz w:val="36"/>
          <w:szCs w:val="36"/>
        </w:rPr>
        <w:t>部门整体支出绩效评价报告</w:t>
      </w:r>
    </w:p>
    <w:p w:rsidR="00954428" w:rsidRDefault="00954428" w:rsidP="007A0349">
      <w:pPr>
        <w:spacing w:line="560" w:lineRule="exact"/>
        <w:ind w:firstLineChars="225" w:firstLine="670"/>
        <w:rPr>
          <w:rFonts w:ascii="仿宋_GB2312"/>
          <w:b/>
          <w:szCs w:val="32"/>
        </w:rPr>
      </w:pPr>
    </w:p>
    <w:p w:rsidR="00954428" w:rsidRDefault="007A0349" w:rsidP="007A0349">
      <w:pPr>
        <w:topLinePunct/>
        <w:spacing w:line="560" w:lineRule="exact"/>
        <w:ind w:firstLineChars="200" w:firstLine="593"/>
        <w:rPr>
          <w:rFonts w:ascii="黑体" w:eastAsia="黑体"/>
          <w:szCs w:val="32"/>
        </w:rPr>
      </w:pPr>
      <w:r>
        <w:rPr>
          <w:rFonts w:ascii="黑体" w:eastAsia="黑体" w:hint="eastAsia"/>
          <w:szCs w:val="32"/>
        </w:rPr>
        <w:t>一、基本情况</w:t>
      </w:r>
    </w:p>
    <w:p w:rsidR="00954428" w:rsidRDefault="007A0349" w:rsidP="007A0349">
      <w:pPr>
        <w:spacing w:line="560" w:lineRule="exact"/>
        <w:ind w:firstLine="640"/>
        <w:rPr>
          <w:rFonts w:ascii="Times New Roman" w:eastAsia="楷体_GB2312" w:hAnsi="Times New Roman" w:cs="Times New Roman"/>
          <w:bCs/>
          <w:color w:val="000000" w:themeColor="text1"/>
          <w:szCs w:val="32"/>
        </w:rPr>
      </w:pPr>
      <w:r>
        <w:rPr>
          <w:rFonts w:ascii="Times New Roman" w:eastAsia="楷体_GB2312" w:hAnsi="Times New Roman" w:cs="Times New Roman"/>
          <w:bCs/>
          <w:color w:val="000000" w:themeColor="text1"/>
          <w:szCs w:val="32"/>
        </w:rPr>
        <w:t>（一）部门整体支出概况</w:t>
      </w:r>
    </w:p>
    <w:p w:rsidR="00954428" w:rsidRDefault="007A0349" w:rsidP="007A0349">
      <w:pPr>
        <w:spacing w:line="560" w:lineRule="exact"/>
        <w:ind w:firstLine="640"/>
        <w:rPr>
          <w:rFonts w:ascii="Times New Roman" w:hAnsi="Times New Roman" w:cs="Times New Roman"/>
          <w:kern w:val="0"/>
          <w:szCs w:val="32"/>
        </w:rPr>
      </w:pPr>
      <w:r>
        <w:rPr>
          <w:rFonts w:ascii="Times New Roman" w:hAnsi="Times New Roman" w:cs="Times New Roman"/>
          <w:kern w:val="0"/>
          <w:szCs w:val="32"/>
        </w:rPr>
        <w:t>1</w:t>
      </w:r>
      <w:r>
        <w:rPr>
          <w:rFonts w:ascii="Times New Roman" w:cs="Times New Roman"/>
          <w:kern w:val="0"/>
          <w:szCs w:val="32"/>
        </w:rPr>
        <w:t>、收入情况</w:t>
      </w:r>
    </w:p>
    <w:p w:rsidR="00954428" w:rsidRDefault="007A0349" w:rsidP="007A0349">
      <w:pPr>
        <w:spacing w:line="560" w:lineRule="exact"/>
        <w:ind w:firstLine="640"/>
        <w:rPr>
          <w:rFonts w:ascii="Times New Roman" w:cs="Times New Roman"/>
          <w:kern w:val="0"/>
          <w:szCs w:val="32"/>
        </w:rPr>
      </w:pPr>
      <w:r>
        <w:rPr>
          <w:rFonts w:ascii="仿宋_GB2312" w:hint="eastAsia"/>
          <w:szCs w:val="32"/>
        </w:rPr>
        <w:t>2019</w:t>
      </w:r>
      <w:r>
        <w:rPr>
          <w:rFonts w:ascii="仿宋_GB2312" w:hint="eastAsia"/>
          <w:szCs w:val="32"/>
        </w:rPr>
        <w:t>年收入共计</w:t>
      </w:r>
      <w:r>
        <w:rPr>
          <w:rFonts w:ascii="仿宋_GB2312" w:hint="eastAsia"/>
          <w:szCs w:val="32"/>
        </w:rPr>
        <w:t>1094</w:t>
      </w:r>
      <w:r>
        <w:rPr>
          <w:rFonts w:ascii="仿宋_GB2312" w:hint="eastAsia"/>
          <w:szCs w:val="32"/>
        </w:rPr>
        <w:t>万元，</w:t>
      </w:r>
      <w:r>
        <w:rPr>
          <w:rFonts w:ascii="Times New Roman" w:cs="Times New Roman"/>
          <w:kern w:val="0"/>
          <w:szCs w:val="32"/>
        </w:rPr>
        <w:t>占总收入</w:t>
      </w:r>
      <w:r>
        <w:rPr>
          <w:rFonts w:ascii="Times New Roman" w:hAnsi="Times New Roman" w:cs="Times New Roman"/>
          <w:kern w:val="0"/>
          <w:szCs w:val="32"/>
        </w:rPr>
        <w:t>100%</w:t>
      </w:r>
      <w:r>
        <w:rPr>
          <w:rFonts w:ascii="Times New Roman" w:cs="Times New Roman"/>
          <w:kern w:val="0"/>
          <w:szCs w:val="32"/>
        </w:rPr>
        <w:t>；无其他收入。</w:t>
      </w:r>
      <w:r>
        <w:rPr>
          <w:rFonts w:ascii="仿宋_GB2312" w:hint="eastAsia"/>
          <w:szCs w:val="32"/>
        </w:rPr>
        <w:t>其中基本支出收入</w:t>
      </w:r>
      <w:r>
        <w:rPr>
          <w:rFonts w:ascii="仿宋_GB2312" w:hint="eastAsia"/>
          <w:szCs w:val="32"/>
        </w:rPr>
        <w:t>335</w:t>
      </w:r>
      <w:r>
        <w:rPr>
          <w:rFonts w:ascii="仿宋_GB2312" w:hint="eastAsia"/>
          <w:szCs w:val="32"/>
        </w:rPr>
        <w:t>万元，项目支出收入</w:t>
      </w:r>
      <w:r>
        <w:rPr>
          <w:rFonts w:ascii="仿宋_GB2312" w:hint="eastAsia"/>
          <w:szCs w:val="32"/>
        </w:rPr>
        <w:t>759</w:t>
      </w:r>
      <w:r>
        <w:rPr>
          <w:rFonts w:ascii="仿宋_GB2312" w:hint="eastAsia"/>
          <w:szCs w:val="32"/>
        </w:rPr>
        <w:t>万元。</w:t>
      </w:r>
    </w:p>
    <w:p w:rsidR="00954428" w:rsidRDefault="007A0349" w:rsidP="007A0349">
      <w:pPr>
        <w:spacing w:line="560" w:lineRule="exact"/>
        <w:ind w:firstLine="640"/>
        <w:rPr>
          <w:rFonts w:ascii="Times New Roman" w:hAnsi="Times New Roman" w:cs="Times New Roman"/>
          <w:kern w:val="0"/>
          <w:szCs w:val="32"/>
        </w:rPr>
      </w:pPr>
      <w:r>
        <w:rPr>
          <w:rFonts w:ascii="Times New Roman" w:hAnsi="Times New Roman" w:cs="Times New Roman"/>
          <w:kern w:val="0"/>
          <w:szCs w:val="32"/>
        </w:rPr>
        <w:t>2.</w:t>
      </w:r>
      <w:r>
        <w:rPr>
          <w:rFonts w:ascii="Times New Roman" w:cs="Times New Roman"/>
          <w:kern w:val="0"/>
          <w:szCs w:val="32"/>
        </w:rPr>
        <w:t>支出情况</w:t>
      </w:r>
    </w:p>
    <w:p w:rsidR="00954428" w:rsidRDefault="007A0349" w:rsidP="007A0349">
      <w:pPr>
        <w:spacing w:line="560" w:lineRule="exact"/>
        <w:ind w:firstLine="640"/>
        <w:rPr>
          <w:rFonts w:ascii="Times New Roman" w:hAnsi="Times New Roman" w:cs="Times New Roman"/>
          <w:kern w:val="0"/>
          <w:szCs w:val="32"/>
        </w:rPr>
      </w:pPr>
      <w:r>
        <w:rPr>
          <w:rFonts w:ascii="Times New Roman" w:hAnsi="Times New Roman" w:cs="Times New Roman" w:hint="eastAsia"/>
          <w:kern w:val="0"/>
          <w:szCs w:val="32"/>
        </w:rPr>
        <w:t>2019</w:t>
      </w:r>
      <w:r>
        <w:rPr>
          <w:rFonts w:ascii="Times New Roman" w:cs="Times New Roman"/>
          <w:kern w:val="0"/>
          <w:szCs w:val="32"/>
        </w:rPr>
        <w:t>年支出</w:t>
      </w:r>
      <w:r>
        <w:rPr>
          <w:rFonts w:ascii="仿宋_GB2312" w:hint="eastAsia"/>
          <w:szCs w:val="32"/>
        </w:rPr>
        <w:t>共计</w:t>
      </w:r>
      <w:r>
        <w:rPr>
          <w:rFonts w:ascii="仿宋_GB2312" w:hint="eastAsia"/>
          <w:szCs w:val="32"/>
        </w:rPr>
        <w:t>1094</w:t>
      </w:r>
      <w:r>
        <w:rPr>
          <w:rFonts w:ascii="仿宋_GB2312" w:hint="eastAsia"/>
          <w:szCs w:val="32"/>
        </w:rPr>
        <w:t>万元，其中基本支出</w:t>
      </w:r>
      <w:r>
        <w:rPr>
          <w:rFonts w:ascii="仿宋_GB2312" w:hint="eastAsia"/>
          <w:szCs w:val="32"/>
        </w:rPr>
        <w:t>335</w:t>
      </w:r>
      <w:r>
        <w:rPr>
          <w:rFonts w:ascii="仿宋_GB2312" w:hint="eastAsia"/>
          <w:szCs w:val="32"/>
        </w:rPr>
        <w:t>万元，项目支出</w:t>
      </w:r>
      <w:r>
        <w:rPr>
          <w:rFonts w:ascii="仿宋_GB2312" w:hint="eastAsia"/>
          <w:szCs w:val="32"/>
        </w:rPr>
        <w:t>759</w:t>
      </w:r>
      <w:r>
        <w:rPr>
          <w:rFonts w:ascii="仿宋_GB2312" w:hint="eastAsia"/>
          <w:szCs w:val="32"/>
        </w:rPr>
        <w:t>万元</w:t>
      </w:r>
      <w:r>
        <w:rPr>
          <w:rFonts w:ascii="Times New Roman" w:cs="Times New Roman"/>
          <w:kern w:val="0"/>
          <w:szCs w:val="32"/>
        </w:rPr>
        <w:t>。</w:t>
      </w:r>
    </w:p>
    <w:p w:rsidR="00954428" w:rsidRDefault="007A0349" w:rsidP="007A0349">
      <w:pPr>
        <w:spacing w:line="560" w:lineRule="exact"/>
        <w:ind w:firstLine="640"/>
        <w:rPr>
          <w:rFonts w:ascii="Times New Roman" w:hAnsi="Times New Roman" w:cs="Times New Roman"/>
          <w:kern w:val="0"/>
          <w:szCs w:val="32"/>
        </w:rPr>
      </w:pPr>
      <w:r>
        <w:rPr>
          <w:rFonts w:ascii="Times New Roman" w:hAnsi="Times New Roman" w:cs="Times New Roman"/>
          <w:kern w:val="0"/>
          <w:szCs w:val="32"/>
        </w:rPr>
        <w:t>3.</w:t>
      </w:r>
      <w:r>
        <w:rPr>
          <w:rFonts w:ascii="Times New Roman" w:cs="Times New Roman"/>
          <w:kern w:val="0"/>
          <w:szCs w:val="32"/>
        </w:rPr>
        <w:t>预算完成情况</w:t>
      </w:r>
    </w:p>
    <w:p w:rsidR="00954428" w:rsidRDefault="007A0349" w:rsidP="007A0349">
      <w:pPr>
        <w:spacing w:line="560" w:lineRule="exact"/>
        <w:ind w:firstLine="640"/>
        <w:rPr>
          <w:rFonts w:ascii="Times New Roman" w:hAnsi="Times New Roman" w:cs="Times New Roman"/>
          <w:kern w:val="0"/>
          <w:szCs w:val="32"/>
        </w:rPr>
      </w:pPr>
      <w:r>
        <w:rPr>
          <w:rFonts w:ascii="Times New Roman" w:cs="Times New Roman" w:hint="eastAsia"/>
          <w:kern w:val="0"/>
          <w:szCs w:val="32"/>
        </w:rPr>
        <w:t>中共呈贡区委统战部</w:t>
      </w:r>
      <w:r>
        <w:rPr>
          <w:rFonts w:ascii="Times New Roman" w:cs="Times New Roman" w:hint="eastAsia"/>
          <w:kern w:val="0"/>
          <w:szCs w:val="32"/>
        </w:rPr>
        <w:t>2019</w:t>
      </w:r>
      <w:r>
        <w:rPr>
          <w:rFonts w:ascii="Times New Roman" w:cs="Times New Roman" w:hint="eastAsia"/>
          <w:kern w:val="0"/>
          <w:szCs w:val="32"/>
        </w:rPr>
        <w:t>年</w:t>
      </w:r>
      <w:r>
        <w:rPr>
          <w:rFonts w:ascii="Times New Roman" w:cs="Times New Roman"/>
          <w:kern w:val="0"/>
          <w:szCs w:val="32"/>
        </w:rPr>
        <w:t>预算完成率</w:t>
      </w:r>
      <w:r>
        <w:rPr>
          <w:rFonts w:ascii="Times New Roman" w:hAnsi="Times New Roman" w:cs="Times New Roman"/>
          <w:kern w:val="0"/>
          <w:szCs w:val="32"/>
        </w:rPr>
        <w:t>100%</w:t>
      </w:r>
      <w:r>
        <w:rPr>
          <w:rFonts w:ascii="Times New Roman" w:cs="Times New Roman"/>
          <w:kern w:val="0"/>
          <w:szCs w:val="32"/>
        </w:rPr>
        <w:t>。</w:t>
      </w:r>
    </w:p>
    <w:p w:rsidR="00954428" w:rsidRDefault="007A0349" w:rsidP="007A0349">
      <w:pPr>
        <w:spacing w:line="560" w:lineRule="exact"/>
        <w:ind w:left="640"/>
        <w:rPr>
          <w:rFonts w:ascii="Times New Roman" w:hAnsi="Times New Roman" w:cs="Times New Roman"/>
          <w:kern w:val="0"/>
          <w:szCs w:val="32"/>
        </w:rPr>
      </w:pPr>
      <w:r>
        <w:rPr>
          <w:rFonts w:ascii="Times New Roman" w:hAnsi="Times New Roman" w:cs="Times New Roman"/>
          <w:kern w:val="0"/>
          <w:szCs w:val="32"/>
        </w:rPr>
        <w:t>4</w:t>
      </w:r>
      <w:r>
        <w:rPr>
          <w:rFonts w:ascii="Times New Roman" w:cs="Times New Roman"/>
          <w:kern w:val="0"/>
          <w:szCs w:val="32"/>
        </w:rPr>
        <w:t>、结余情况</w:t>
      </w:r>
    </w:p>
    <w:p w:rsidR="00954428" w:rsidRDefault="007A0349" w:rsidP="007A0349">
      <w:pPr>
        <w:topLinePunct/>
        <w:spacing w:line="560" w:lineRule="exact"/>
        <w:ind w:firstLineChars="200" w:firstLine="593"/>
        <w:rPr>
          <w:rFonts w:ascii="仿宋_GB2312"/>
          <w:szCs w:val="32"/>
        </w:rPr>
      </w:pPr>
      <w:r>
        <w:rPr>
          <w:rFonts w:ascii="仿宋_GB2312" w:hint="eastAsia"/>
          <w:szCs w:val="32"/>
        </w:rPr>
        <w:t>中共呈贡区委统战部</w:t>
      </w:r>
      <w:r>
        <w:rPr>
          <w:rFonts w:ascii="仿宋_GB2312" w:hint="eastAsia"/>
          <w:szCs w:val="32"/>
        </w:rPr>
        <w:t>2019</w:t>
      </w:r>
      <w:r>
        <w:rPr>
          <w:rFonts w:ascii="仿宋_GB2312" w:hint="eastAsia"/>
          <w:szCs w:val="32"/>
        </w:rPr>
        <w:t>年收支平衡，年终无结转结余。</w:t>
      </w:r>
    </w:p>
    <w:p w:rsidR="00954428" w:rsidRDefault="007A0349" w:rsidP="007A0349">
      <w:pPr>
        <w:spacing w:line="560" w:lineRule="exact"/>
        <w:ind w:firstLine="600"/>
        <w:rPr>
          <w:rFonts w:ascii="Times New Roman" w:eastAsia="楷体" w:hAnsi="Times New Roman" w:cs="Times New Roman"/>
          <w:color w:val="000000" w:themeColor="text1"/>
          <w:szCs w:val="32"/>
        </w:rPr>
      </w:pPr>
      <w:r>
        <w:rPr>
          <w:rFonts w:ascii="Times New Roman" w:eastAsia="楷体" w:hAnsi="Times New Roman" w:cs="Times New Roman"/>
          <w:color w:val="000000" w:themeColor="text1"/>
          <w:szCs w:val="32"/>
        </w:rPr>
        <w:t>（二）部门整体支出绩效目标</w:t>
      </w:r>
    </w:p>
    <w:p w:rsidR="00954428" w:rsidRDefault="007A0349" w:rsidP="007A0349">
      <w:pPr>
        <w:spacing w:line="560" w:lineRule="exact"/>
        <w:ind w:firstLine="600"/>
        <w:rPr>
          <w:rFonts w:ascii="Times New Roman" w:hAnsi="Times New Roman" w:cs="Times New Roman"/>
          <w:color w:val="000000" w:themeColor="text1"/>
          <w:szCs w:val="32"/>
        </w:rPr>
      </w:pPr>
      <w:r>
        <w:rPr>
          <w:rFonts w:ascii="Times New Roman" w:hAnsi="Times New Roman" w:cs="Times New Roman"/>
          <w:color w:val="000000" w:themeColor="text1"/>
          <w:szCs w:val="32"/>
        </w:rPr>
        <w:t>1.</w:t>
      </w:r>
      <w:r>
        <w:rPr>
          <w:rFonts w:ascii="Times New Roman" w:hAnsi="Times New Roman" w:cs="Times New Roman" w:hint="eastAsia"/>
          <w:color w:val="000000" w:themeColor="text1"/>
          <w:szCs w:val="32"/>
        </w:rPr>
        <w:t>2019</w:t>
      </w:r>
      <w:r>
        <w:rPr>
          <w:rFonts w:ascii="Times New Roman" w:hAnsi="Times New Roman" w:cs="Times New Roman"/>
          <w:color w:val="000000" w:themeColor="text1"/>
          <w:szCs w:val="32"/>
        </w:rPr>
        <w:t>年主要工作任务</w:t>
      </w:r>
    </w:p>
    <w:p w:rsidR="00954428" w:rsidRDefault="007A0349" w:rsidP="007A0349">
      <w:pPr>
        <w:pStyle w:val="a5"/>
        <w:spacing w:before="0" w:beforeAutospacing="0" w:after="0" w:afterAutospacing="0" w:line="560" w:lineRule="exact"/>
        <w:ind w:firstLineChars="200" w:firstLine="593"/>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贯彻落实中国共产党领导的多党合作和政治协商制度，开展以实现祖国统一为重点的海外统战工作，联系港、澳、台及海外</w:t>
      </w:r>
      <w:r>
        <w:rPr>
          <w:rFonts w:ascii="方正仿宋_GBK" w:eastAsia="方正仿宋_GBK" w:hAnsi="方正仿宋_GBK" w:cs="方正仿宋_GBK" w:hint="eastAsia"/>
          <w:sz w:val="32"/>
          <w:szCs w:val="32"/>
        </w:rPr>
        <w:lastRenderedPageBreak/>
        <w:t>有关代表人士，做好归侨侨眷、台胞台属工作，</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协助区委</w:t>
      </w:r>
      <w:r>
        <w:rPr>
          <w:rFonts w:ascii="方正仿宋_GBK" w:eastAsia="方正仿宋_GBK" w:hAnsi="方正仿宋_GBK" w:cs="方正仿宋_GBK" w:hint="eastAsia"/>
          <w:sz w:val="32"/>
          <w:szCs w:val="32"/>
        </w:rPr>
        <w:t>统战</w:t>
      </w:r>
      <w:r>
        <w:rPr>
          <w:rFonts w:ascii="方正仿宋_GBK" w:eastAsia="方正仿宋_GBK" w:hAnsi="方正仿宋_GBK" w:cs="方正仿宋_GBK" w:hint="eastAsia"/>
          <w:sz w:val="32"/>
          <w:szCs w:val="32"/>
        </w:rPr>
        <w:t>部做好统一战线有关部门区管干部的推荐、考察工作。</w:t>
      </w:r>
    </w:p>
    <w:p w:rsidR="00954428" w:rsidRDefault="007A0349" w:rsidP="007A0349">
      <w:pPr>
        <w:spacing w:line="560" w:lineRule="exact"/>
        <w:ind w:firstLineChars="200" w:firstLine="593"/>
        <w:rPr>
          <w:rFonts w:ascii="方正仿宋_GBK" w:eastAsia="方正仿宋_GBK" w:hAnsi="方正仿宋_GBK" w:cs="方正仿宋_GBK"/>
          <w:kern w:val="0"/>
          <w:szCs w:val="32"/>
        </w:rPr>
      </w:pPr>
      <w:r>
        <w:rPr>
          <w:rFonts w:ascii="方正仿宋_GBK" w:eastAsia="方正仿宋_GBK" w:hAnsi="方正仿宋_GBK" w:cs="方正仿宋_GBK" w:hint="eastAsia"/>
          <w:kern w:val="0"/>
          <w:szCs w:val="32"/>
        </w:rPr>
        <w:t>贯彻落实党的民族、宗教政策，协调民族关系，维护民族团结，会同有关部门、街道处理涉及少数民族的重大事项、突发事件，保障少数民族的平等权力，促进各民族共同团结进步，共同繁荣发展，依法履行宗教管理职责，保护公民宗教信仰自由和正常的宗教活动，维护宗教界的合法权益，引导信教群众遵守法律、法规，进行合法的宗教活动，防止和制止不法分子利用宗教进行非法、违法活动，负责呈贡区清真食品的监督管理工作。</w:t>
      </w:r>
    </w:p>
    <w:p w:rsidR="00954428" w:rsidRDefault="007A0349" w:rsidP="007A0349">
      <w:pPr>
        <w:spacing w:line="560" w:lineRule="exact"/>
        <w:ind w:firstLineChars="196" w:firstLine="581"/>
        <w:rPr>
          <w:rFonts w:ascii="Times New Roman" w:hAnsi="Times New Roman" w:cs="Times New Roman"/>
          <w:color w:val="000000" w:themeColor="text1"/>
          <w:szCs w:val="32"/>
        </w:rPr>
      </w:pPr>
      <w:r>
        <w:rPr>
          <w:rFonts w:ascii="Times New Roman" w:hAnsi="Times New Roman" w:cs="Times New Roman"/>
          <w:color w:val="000000" w:themeColor="text1"/>
          <w:szCs w:val="32"/>
        </w:rPr>
        <w:t>2.</w:t>
      </w:r>
      <w:r>
        <w:rPr>
          <w:rFonts w:ascii="Times New Roman" w:hAnsi="Times New Roman" w:cs="Times New Roman"/>
          <w:color w:val="000000" w:themeColor="text1"/>
          <w:szCs w:val="32"/>
        </w:rPr>
        <w:t>预决算公开情况。区委</w:t>
      </w:r>
      <w:r>
        <w:rPr>
          <w:rFonts w:ascii="Times New Roman" w:hAnsi="Times New Roman" w:cs="Times New Roman" w:hint="eastAsia"/>
          <w:color w:val="000000" w:themeColor="text1"/>
          <w:szCs w:val="32"/>
        </w:rPr>
        <w:t>统战</w:t>
      </w:r>
      <w:r>
        <w:rPr>
          <w:rFonts w:ascii="Times New Roman" w:hAnsi="Times New Roman" w:cs="Times New Roman"/>
          <w:color w:val="000000" w:themeColor="text1"/>
          <w:szCs w:val="32"/>
        </w:rPr>
        <w:t>部严格按照呈贡区财政局的相关文件要求，及时</w:t>
      </w:r>
      <w:r>
        <w:rPr>
          <w:rFonts w:ascii="Times New Roman" w:hAnsi="Times New Roman" w:cs="Times New Roman" w:hint="eastAsia"/>
          <w:color w:val="000000" w:themeColor="text1"/>
          <w:szCs w:val="32"/>
        </w:rPr>
        <w:t>统战</w:t>
      </w:r>
      <w:r>
        <w:rPr>
          <w:rFonts w:ascii="Times New Roman" w:hAnsi="Times New Roman" w:cs="Times New Roman"/>
          <w:color w:val="000000" w:themeColor="text1"/>
          <w:szCs w:val="32"/>
        </w:rPr>
        <w:t>开展部门预决算和</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三公</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经费公开工作，预决算全部公开到功能分类项级科目，无预算空转、虚列收支等问题。</w:t>
      </w:r>
    </w:p>
    <w:p w:rsidR="00954428" w:rsidRDefault="007A0349" w:rsidP="007A0349">
      <w:pPr>
        <w:spacing w:line="560" w:lineRule="exact"/>
        <w:ind w:firstLineChars="196" w:firstLine="581"/>
        <w:rPr>
          <w:rFonts w:ascii="Times New Roman" w:hAnsi="Times New Roman" w:cs="Times New Roman"/>
          <w:color w:val="000000" w:themeColor="text1"/>
          <w:szCs w:val="32"/>
        </w:rPr>
      </w:pPr>
      <w:r>
        <w:rPr>
          <w:rFonts w:ascii="Times New Roman" w:hAnsi="Times New Roman" w:cs="Times New Roman"/>
          <w:color w:val="000000" w:themeColor="text1"/>
          <w:szCs w:val="32"/>
        </w:rPr>
        <w:t>3.</w:t>
      </w:r>
      <w:r>
        <w:rPr>
          <w:rFonts w:ascii="Times New Roman" w:hAnsi="Times New Roman" w:cs="Times New Roman"/>
          <w:color w:val="000000" w:themeColor="text1"/>
          <w:szCs w:val="32"/>
        </w:rPr>
        <w:t>存量资金管理情况。按照呈贡区财政局的要求，区委</w:t>
      </w:r>
      <w:r>
        <w:rPr>
          <w:rFonts w:ascii="Times New Roman" w:hAnsi="Times New Roman" w:cs="Times New Roman" w:hint="eastAsia"/>
          <w:color w:val="000000" w:themeColor="text1"/>
          <w:szCs w:val="32"/>
        </w:rPr>
        <w:t>统战</w:t>
      </w:r>
      <w:r>
        <w:rPr>
          <w:rFonts w:ascii="Times New Roman" w:hAnsi="Times New Roman" w:cs="Times New Roman"/>
          <w:color w:val="000000" w:themeColor="text1"/>
          <w:szCs w:val="32"/>
        </w:rPr>
        <w:t>部</w:t>
      </w:r>
      <w:r>
        <w:rPr>
          <w:rFonts w:ascii="Times New Roman" w:hAnsi="Times New Roman" w:cs="Times New Roman" w:hint="eastAsia"/>
          <w:color w:val="000000" w:themeColor="text1"/>
          <w:szCs w:val="32"/>
        </w:rPr>
        <w:t>清理银行专户资金，根据资金性质，推进资金使用进度。</w:t>
      </w:r>
    </w:p>
    <w:p w:rsidR="00954428" w:rsidRDefault="007A0349" w:rsidP="007A0349">
      <w:pPr>
        <w:spacing w:line="560" w:lineRule="exact"/>
        <w:ind w:firstLineChars="196" w:firstLine="581"/>
        <w:rPr>
          <w:rFonts w:ascii="Times New Roman" w:hAnsi="Times New Roman" w:cs="Times New Roman"/>
          <w:color w:val="000000" w:themeColor="text1"/>
          <w:szCs w:val="32"/>
        </w:rPr>
      </w:pPr>
      <w:r>
        <w:rPr>
          <w:rFonts w:ascii="Times New Roman" w:hAnsi="Times New Roman" w:cs="Times New Roman"/>
          <w:color w:val="000000" w:themeColor="text1"/>
          <w:szCs w:val="32"/>
        </w:rPr>
        <w:t>4.</w:t>
      </w:r>
      <w:r>
        <w:rPr>
          <w:rFonts w:ascii="Times New Roman" w:hAnsi="Times New Roman" w:cs="Times New Roman"/>
          <w:color w:val="000000" w:themeColor="text1"/>
          <w:szCs w:val="32"/>
        </w:rPr>
        <w:t>资产管理情况。区委</w:t>
      </w:r>
      <w:r>
        <w:rPr>
          <w:rFonts w:ascii="Times New Roman" w:hAnsi="Times New Roman" w:cs="Times New Roman" w:hint="eastAsia"/>
          <w:color w:val="000000" w:themeColor="text1"/>
          <w:szCs w:val="32"/>
        </w:rPr>
        <w:t>统战</w:t>
      </w:r>
      <w:r>
        <w:rPr>
          <w:rFonts w:ascii="Times New Roman" w:hAnsi="Times New Roman" w:cs="Times New Roman"/>
          <w:color w:val="000000" w:themeColor="text1"/>
          <w:szCs w:val="32"/>
        </w:rPr>
        <w:t>部对资产实行</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统一领导，归口管理</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，由办公室进行固定资产登记、建账、核算和管理，所有固定资产的购买、领用、收回、核销、报废等手续均由办公室负责，做到账实相符、账账相符。</w:t>
      </w:r>
    </w:p>
    <w:p w:rsidR="00954428" w:rsidRDefault="007A0349" w:rsidP="007A0349">
      <w:pPr>
        <w:spacing w:line="560" w:lineRule="exact"/>
        <w:ind w:firstLineChars="196" w:firstLine="581"/>
        <w:rPr>
          <w:rFonts w:ascii="Times New Roman" w:hAnsi="Times New Roman" w:cs="Times New Roman"/>
          <w:color w:val="000000" w:themeColor="text1"/>
          <w:szCs w:val="32"/>
        </w:rPr>
      </w:pPr>
      <w:r>
        <w:rPr>
          <w:rFonts w:ascii="Times New Roman" w:hAnsi="Times New Roman" w:cs="Times New Roman"/>
          <w:color w:val="000000" w:themeColor="text1"/>
          <w:szCs w:val="32"/>
        </w:rPr>
        <w:t>5.</w:t>
      </w:r>
      <w:r>
        <w:rPr>
          <w:rFonts w:ascii="Times New Roman" w:hAnsi="Times New Roman" w:cs="Times New Roman"/>
          <w:color w:val="000000" w:themeColor="text1"/>
          <w:szCs w:val="32"/>
        </w:rPr>
        <w:t>内部控制建设管理情况。</w:t>
      </w:r>
      <w:r>
        <w:rPr>
          <w:rFonts w:ascii="Times New Roman" w:hAnsi="Times New Roman" w:cs="Times New Roman" w:hint="eastAsia"/>
          <w:color w:val="000000" w:themeColor="text1"/>
          <w:szCs w:val="32"/>
        </w:rPr>
        <w:t>2019</w:t>
      </w:r>
      <w:r>
        <w:rPr>
          <w:rFonts w:ascii="Times New Roman" w:hAnsi="Times New Roman" w:cs="Times New Roman"/>
          <w:color w:val="000000" w:themeColor="text1"/>
          <w:szCs w:val="32"/>
        </w:rPr>
        <w:t>年，区委</w:t>
      </w:r>
      <w:r>
        <w:rPr>
          <w:rFonts w:ascii="Times New Roman" w:hAnsi="Times New Roman" w:cs="Times New Roman" w:hint="eastAsia"/>
          <w:color w:val="000000" w:themeColor="text1"/>
          <w:szCs w:val="32"/>
        </w:rPr>
        <w:t>统战</w:t>
      </w:r>
      <w:r>
        <w:rPr>
          <w:rFonts w:ascii="Times New Roman" w:hAnsi="Times New Roman" w:cs="Times New Roman"/>
          <w:color w:val="000000" w:themeColor="text1"/>
          <w:szCs w:val="32"/>
        </w:rPr>
        <w:t>部深入开展内部控制规范工作，提高内部管理水平，根据《呈贡区行</w:t>
      </w:r>
      <w:r>
        <w:rPr>
          <w:rFonts w:ascii="Times New Roman" w:hAnsi="Times New Roman" w:cs="Times New Roman"/>
          <w:color w:val="000000" w:themeColor="text1"/>
          <w:szCs w:val="32"/>
        </w:rPr>
        <w:t>政事业单位内部控制规范实施工作方案》的要求，结合工作实际，成立了</w:t>
      </w:r>
      <w:r>
        <w:rPr>
          <w:rFonts w:ascii="Times New Roman" w:hAnsi="Times New Roman" w:cs="Times New Roman"/>
          <w:color w:val="000000" w:themeColor="text1"/>
          <w:szCs w:val="32"/>
        </w:rPr>
        <w:lastRenderedPageBreak/>
        <w:t>内部控制规范领导小组，负责内部控制规范有关工作的日常工作，并通过制定制度、实施措施和执行程序，对经济活动的风险进行防范和管控。</w:t>
      </w:r>
    </w:p>
    <w:p w:rsidR="00954428" w:rsidRDefault="007A0349" w:rsidP="007A0349">
      <w:pPr>
        <w:spacing w:line="560" w:lineRule="exact"/>
        <w:ind w:firstLine="640"/>
        <w:rPr>
          <w:rFonts w:ascii="Times New Roman" w:eastAsia="楷体_GB2312" w:hAnsi="Times New Roman" w:cs="Times New Roman"/>
          <w:color w:val="000000" w:themeColor="text1"/>
          <w:szCs w:val="32"/>
        </w:rPr>
      </w:pPr>
      <w:r>
        <w:rPr>
          <w:rFonts w:ascii="Times New Roman" w:eastAsia="楷体_GB2312" w:hAnsi="Times New Roman" w:cs="Times New Roman"/>
          <w:color w:val="000000" w:themeColor="text1"/>
          <w:szCs w:val="32"/>
        </w:rPr>
        <w:t>（三）整体支出及项目实施</w:t>
      </w:r>
    </w:p>
    <w:p w:rsidR="00954428" w:rsidRDefault="007A0349" w:rsidP="007A0349">
      <w:pPr>
        <w:spacing w:line="560" w:lineRule="exact"/>
        <w:ind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1.</w:t>
      </w:r>
      <w:r>
        <w:rPr>
          <w:rFonts w:ascii="Times New Roman" w:hAnsi="Times New Roman" w:cs="Times New Roman" w:hint="eastAsia"/>
          <w:color w:val="000000" w:themeColor="text1"/>
          <w:szCs w:val="32"/>
        </w:rPr>
        <w:t>2019</w:t>
      </w:r>
      <w:r>
        <w:rPr>
          <w:rFonts w:ascii="Times New Roman" w:hAnsi="Times New Roman" w:cs="Times New Roman"/>
          <w:color w:val="000000" w:themeColor="text1"/>
          <w:szCs w:val="32"/>
        </w:rPr>
        <w:t>年，区委</w:t>
      </w:r>
      <w:r>
        <w:rPr>
          <w:rFonts w:ascii="Times New Roman" w:hAnsi="Times New Roman" w:cs="Times New Roman" w:hint="eastAsia"/>
          <w:color w:val="000000" w:themeColor="text1"/>
          <w:szCs w:val="32"/>
        </w:rPr>
        <w:t>统战</w:t>
      </w:r>
      <w:r>
        <w:rPr>
          <w:rFonts w:ascii="Times New Roman" w:hAnsi="Times New Roman" w:cs="Times New Roman"/>
          <w:color w:val="000000" w:themeColor="text1"/>
          <w:szCs w:val="32"/>
        </w:rPr>
        <w:t>部项目支出</w:t>
      </w:r>
      <w:r>
        <w:rPr>
          <w:rFonts w:ascii="Times New Roman" w:hAnsi="Times New Roman" w:cs="Times New Roman" w:hint="eastAsia"/>
          <w:color w:val="000000" w:themeColor="text1"/>
          <w:szCs w:val="32"/>
        </w:rPr>
        <w:t>759</w:t>
      </w:r>
      <w:r>
        <w:rPr>
          <w:rFonts w:ascii="Times New Roman" w:hAnsi="Times New Roman" w:cs="Times New Roman"/>
          <w:color w:val="000000" w:themeColor="text1"/>
          <w:szCs w:val="32"/>
        </w:rPr>
        <w:t>元。其中：</w:t>
      </w:r>
      <w:r>
        <w:rPr>
          <w:rFonts w:ascii="Times New Roman" w:hAnsi="Times New Roman" w:cs="Times New Roman" w:hint="eastAsia"/>
          <w:color w:val="000000" w:themeColor="text1"/>
          <w:szCs w:val="32"/>
        </w:rPr>
        <w:t>2</w:t>
      </w:r>
      <w:r>
        <w:rPr>
          <w:rFonts w:ascii="Times New Roman" w:hAnsi="Times New Roman" w:cs="Times New Roman"/>
          <w:color w:val="000000" w:themeColor="text1"/>
          <w:szCs w:val="32"/>
        </w:rPr>
        <w:t>00</w:t>
      </w:r>
      <w:r>
        <w:rPr>
          <w:rFonts w:ascii="Times New Roman" w:hAnsi="Times New Roman" w:cs="Times New Roman"/>
          <w:color w:val="000000" w:themeColor="text1"/>
          <w:szCs w:val="32"/>
        </w:rPr>
        <w:t>万以上的项目</w:t>
      </w:r>
      <w:r>
        <w:rPr>
          <w:rFonts w:ascii="Times New Roman" w:hAnsi="Times New Roman" w:cs="Times New Roman" w:hint="eastAsia"/>
          <w:color w:val="000000" w:themeColor="text1"/>
          <w:szCs w:val="32"/>
        </w:rPr>
        <w:t>1</w:t>
      </w:r>
      <w:r>
        <w:rPr>
          <w:rFonts w:ascii="Times New Roman" w:hAnsi="Times New Roman" w:cs="Times New Roman"/>
          <w:color w:val="000000" w:themeColor="text1"/>
          <w:szCs w:val="32"/>
        </w:rPr>
        <w:t>个：</w:t>
      </w:r>
      <w:r>
        <w:rPr>
          <w:rFonts w:ascii="Times New Roman" w:hAnsi="Times New Roman" w:cs="Times New Roman" w:hint="eastAsia"/>
          <w:color w:val="000000" w:themeColor="text1"/>
          <w:szCs w:val="32"/>
        </w:rPr>
        <w:t>建设中央统战部新的社会阶层人士实践创新基地重点项目“同心云上云“</w:t>
      </w:r>
      <w:r>
        <w:rPr>
          <w:rFonts w:ascii="Times New Roman" w:hAnsi="Times New Roman" w:cs="Times New Roman" w:hint="eastAsia"/>
          <w:color w:val="000000" w:themeColor="text1"/>
          <w:szCs w:val="32"/>
        </w:rPr>
        <w:t>（</w:t>
      </w:r>
      <w:r>
        <w:rPr>
          <w:rFonts w:ascii="Times New Roman" w:hAnsi="Times New Roman" w:cs="Times New Roman" w:hint="eastAsia"/>
          <w:color w:val="000000" w:themeColor="text1"/>
          <w:szCs w:val="32"/>
        </w:rPr>
        <w:t>200</w:t>
      </w:r>
      <w:r>
        <w:rPr>
          <w:rFonts w:ascii="Times New Roman" w:hAnsi="Times New Roman" w:cs="Times New Roman" w:hint="eastAsia"/>
          <w:color w:val="000000" w:themeColor="text1"/>
          <w:szCs w:val="32"/>
        </w:rPr>
        <w:t>万元），</w:t>
      </w:r>
      <w:r>
        <w:rPr>
          <w:rFonts w:ascii="Times New Roman" w:hAnsi="Times New Roman" w:cs="Times New Roman" w:hint="eastAsia"/>
          <w:color w:val="000000" w:themeColor="text1"/>
          <w:szCs w:val="32"/>
        </w:rPr>
        <w:t>2</w:t>
      </w:r>
      <w:r>
        <w:rPr>
          <w:rFonts w:ascii="Times New Roman" w:hAnsi="Times New Roman" w:cs="Times New Roman"/>
          <w:color w:val="000000" w:themeColor="text1"/>
          <w:szCs w:val="32"/>
        </w:rPr>
        <w:t>00</w:t>
      </w:r>
      <w:r>
        <w:rPr>
          <w:rFonts w:ascii="Times New Roman" w:hAnsi="Times New Roman" w:cs="Times New Roman"/>
          <w:color w:val="000000" w:themeColor="text1"/>
          <w:szCs w:val="32"/>
        </w:rPr>
        <w:t>万</w:t>
      </w:r>
      <w:r>
        <w:rPr>
          <w:rFonts w:ascii="Times New Roman" w:hAnsi="Times New Roman" w:cs="Times New Roman" w:hint="eastAsia"/>
          <w:color w:val="000000" w:themeColor="text1"/>
          <w:szCs w:val="32"/>
        </w:rPr>
        <w:t>以</w:t>
      </w:r>
      <w:r>
        <w:rPr>
          <w:rFonts w:ascii="Times New Roman" w:hAnsi="Times New Roman" w:cs="Times New Roman"/>
          <w:color w:val="000000" w:themeColor="text1"/>
          <w:szCs w:val="32"/>
        </w:rPr>
        <w:t>下的项目</w:t>
      </w:r>
      <w:r>
        <w:rPr>
          <w:rFonts w:ascii="Times New Roman" w:hAnsi="Times New Roman" w:cs="Times New Roman" w:hint="eastAsia"/>
          <w:color w:val="000000" w:themeColor="text1"/>
          <w:szCs w:val="32"/>
        </w:rPr>
        <w:t>17</w:t>
      </w:r>
      <w:r>
        <w:rPr>
          <w:rFonts w:ascii="Times New Roman" w:hAnsi="Times New Roman" w:cs="Times New Roman"/>
          <w:color w:val="000000" w:themeColor="text1"/>
          <w:szCs w:val="32"/>
        </w:rPr>
        <w:t>个，合计</w:t>
      </w:r>
      <w:r>
        <w:rPr>
          <w:rFonts w:ascii="Times New Roman" w:hAnsi="Times New Roman" w:cs="Times New Roman" w:hint="eastAsia"/>
          <w:color w:val="000000" w:themeColor="text1"/>
          <w:szCs w:val="32"/>
        </w:rPr>
        <w:t>559</w:t>
      </w:r>
      <w:r>
        <w:rPr>
          <w:rFonts w:ascii="Times New Roman" w:hAnsi="Times New Roman" w:cs="Times New Roman" w:hint="eastAsia"/>
          <w:color w:val="000000" w:themeColor="text1"/>
          <w:szCs w:val="32"/>
        </w:rPr>
        <w:t>万元</w:t>
      </w:r>
      <w:r>
        <w:rPr>
          <w:rFonts w:ascii="Times New Roman" w:hAnsi="Times New Roman" w:cs="Times New Roman"/>
          <w:color w:val="000000" w:themeColor="text1"/>
          <w:szCs w:val="32"/>
        </w:rPr>
        <w:t>。</w:t>
      </w:r>
    </w:p>
    <w:p w:rsidR="00954428" w:rsidRDefault="007A0349" w:rsidP="007A0349">
      <w:pPr>
        <w:spacing w:line="560" w:lineRule="exact"/>
        <w:ind w:firstLineChars="200" w:firstLine="593"/>
        <w:outlineLvl w:val="0"/>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szCs w:val="32"/>
        </w:rPr>
        <w:t>资金到位情况。</w:t>
      </w:r>
    </w:p>
    <w:p w:rsidR="00954428" w:rsidRDefault="007A0349" w:rsidP="007A0349">
      <w:pPr>
        <w:spacing w:line="560" w:lineRule="exact"/>
        <w:ind w:firstLineChars="200" w:firstLine="593"/>
        <w:outlineLvl w:val="0"/>
        <w:rPr>
          <w:rFonts w:ascii="Times New Roman" w:hAnsi="Times New Roman" w:cs="Times New Roman"/>
          <w:szCs w:val="32"/>
        </w:rPr>
      </w:pPr>
      <w:r>
        <w:rPr>
          <w:rFonts w:ascii="Times New Roman" w:hAnsi="Times New Roman" w:cs="Times New Roman"/>
          <w:szCs w:val="32"/>
        </w:rPr>
        <w:t>划拨资金及时划拨到相关部门，便于相关部门尽早使用资金开展工作；合同资金及时按照合同进度拨付到位；日常工作经费按规定时限报销、结算。</w:t>
      </w:r>
    </w:p>
    <w:p w:rsidR="00954428" w:rsidRDefault="007A0349" w:rsidP="007A0349">
      <w:pPr>
        <w:spacing w:line="560" w:lineRule="exact"/>
        <w:ind w:firstLineChars="200" w:firstLine="593"/>
        <w:outlineLvl w:val="0"/>
        <w:rPr>
          <w:rFonts w:ascii="Times New Roman" w:hAnsi="Times New Roman" w:cs="Times New Roman"/>
          <w:szCs w:val="32"/>
        </w:rPr>
      </w:pPr>
      <w:r>
        <w:rPr>
          <w:rFonts w:ascii="Times New Roman" w:hAnsi="Times New Roman" w:cs="Times New Roman"/>
          <w:szCs w:val="32"/>
        </w:rPr>
        <w:t>3.</w:t>
      </w:r>
      <w:r>
        <w:rPr>
          <w:rFonts w:ascii="Times New Roman" w:hAnsi="Times New Roman" w:cs="Times New Roman"/>
          <w:szCs w:val="32"/>
        </w:rPr>
        <w:t>资金使用管理情况</w:t>
      </w:r>
    </w:p>
    <w:p w:rsidR="00954428" w:rsidRDefault="007A0349" w:rsidP="007A0349">
      <w:pPr>
        <w:spacing w:line="560" w:lineRule="exact"/>
        <w:ind w:firstLineChars="200" w:firstLine="593"/>
        <w:outlineLvl w:val="0"/>
        <w:rPr>
          <w:rFonts w:ascii="Times New Roman" w:hAnsi="Times New Roman" w:cs="Times New Roman"/>
          <w:szCs w:val="32"/>
        </w:rPr>
      </w:pPr>
      <w:r>
        <w:rPr>
          <w:rFonts w:ascii="Times New Roman" w:hAnsi="Times New Roman" w:cs="Times New Roman"/>
          <w:szCs w:val="32"/>
        </w:rPr>
        <w:t>区委</w:t>
      </w:r>
      <w:r>
        <w:rPr>
          <w:rFonts w:ascii="Times New Roman" w:hAnsi="Times New Roman" w:cs="Times New Roman" w:hint="eastAsia"/>
          <w:szCs w:val="32"/>
        </w:rPr>
        <w:t>统战</w:t>
      </w:r>
      <w:r>
        <w:rPr>
          <w:rFonts w:ascii="Times New Roman" w:hAnsi="Times New Roman" w:cs="Times New Roman"/>
          <w:szCs w:val="32"/>
        </w:rPr>
        <w:t>部严格按照年初工作计划、项目预算划拨资金、使用资金。严格按照财务管理制度管理资金。</w:t>
      </w:r>
      <w:r>
        <w:rPr>
          <w:rFonts w:ascii="Times New Roman" w:hAnsi="Times New Roman" w:cs="Times New Roman"/>
          <w:szCs w:val="32"/>
        </w:rPr>
        <w:t>1</w:t>
      </w:r>
      <w:r>
        <w:rPr>
          <w:rFonts w:ascii="Times New Roman" w:hAnsi="Times New Roman" w:cs="Times New Roman"/>
          <w:szCs w:val="32"/>
        </w:rPr>
        <w:t>万元以上支出经部务会集体研究决策，所有支出附件齐全、审批手续齐全。</w:t>
      </w:r>
    </w:p>
    <w:p w:rsidR="00954428" w:rsidRDefault="007A0349" w:rsidP="007A0349">
      <w:pPr>
        <w:spacing w:line="560" w:lineRule="exact"/>
        <w:ind w:firstLineChars="200" w:firstLine="593"/>
        <w:outlineLvl w:val="0"/>
        <w:rPr>
          <w:rFonts w:ascii="Times New Roman" w:hAnsi="Times New Roman" w:cs="Times New Roman"/>
          <w:szCs w:val="32"/>
        </w:rPr>
      </w:pPr>
      <w:r>
        <w:rPr>
          <w:rFonts w:ascii="Times New Roman" w:hAnsi="Times New Roman" w:cs="Times New Roman"/>
          <w:szCs w:val="32"/>
        </w:rPr>
        <w:t>4.</w:t>
      </w:r>
      <w:r>
        <w:rPr>
          <w:rFonts w:ascii="Times New Roman" w:hAnsi="Times New Roman" w:cs="Times New Roman"/>
          <w:szCs w:val="32"/>
        </w:rPr>
        <w:t>项目</w:t>
      </w:r>
      <w:r>
        <w:rPr>
          <w:rFonts w:ascii="Times New Roman" w:hAnsi="Times New Roman" w:cs="Times New Roman" w:hint="eastAsia"/>
          <w:szCs w:val="32"/>
        </w:rPr>
        <w:t>组织</w:t>
      </w:r>
      <w:r>
        <w:rPr>
          <w:rFonts w:ascii="Times New Roman" w:hAnsi="Times New Roman" w:cs="Times New Roman"/>
          <w:szCs w:val="32"/>
        </w:rPr>
        <w:t>情况分析。</w:t>
      </w:r>
    </w:p>
    <w:p w:rsidR="00954428" w:rsidRDefault="007A0349" w:rsidP="007A0349">
      <w:pPr>
        <w:topLinePunct/>
        <w:spacing w:line="560" w:lineRule="exact"/>
        <w:ind w:firstLineChars="200" w:firstLine="593"/>
        <w:rPr>
          <w:rFonts w:ascii="Times New Roman" w:hAnsi="Times New Roman" w:cs="Times New Roman"/>
          <w:szCs w:val="32"/>
        </w:rPr>
      </w:pPr>
      <w:r>
        <w:rPr>
          <w:rFonts w:ascii="Times New Roman" w:hAnsi="Times New Roman" w:cs="Times New Roman"/>
          <w:szCs w:val="32"/>
        </w:rPr>
        <w:t>通过执行项目预算，保障全区</w:t>
      </w:r>
      <w:r>
        <w:rPr>
          <w:rFonts w:ascii="Times New Roman" w:hAnsi="Times New Roman" w:cs="Times New Roman" w:hint="eastAsia"/>
          <w:szCs w:val="32"/>
        </w:rPr>
        <w:t>民族</w:t>
      </w:r>
      <w:r>
        <w:rPr>
          <w:rFonts w:ascii="Times New Roman" w:hAnsi="Times New Roman" w:cs="Times New Roman"/>
          <w:szCs w:val="32"/>
        </w:rPr>
        <w:t>、</w:t>
      </w:r>
      <w:r>
        <w:rPr>
          <w:rFonts w:ascii="Times New Roman" w:hAnsi="Times New Roman" w:cs="Times New Roman" w:hint="eastAsia"/>
          <w:szCs w:val="32"/>
        </w:rPr>
        <w:t>宗教</w:t>
      </w:r>
      <w:r>
        <w:rPr>
          <w:rFonts w:ascii="Times New Roman" w:hAnsi="Times New Roman" w:cs="Times New Roman"/>
          <w:szCs w:val="32"/>
        </w:rPr>
        <w:t>、</w:t>
      </w:r>
      <w:r>
        <w:rPr>
          <w:rFonts w:ascii="Times New Roman" w:hAnsi="Times New Roman" w:cs="Times New Roman" w:hint="eastAsia"/>
          <w:szCs w:val="32"/>
        </w:rPr>
        <w:t>统战</w:t>
      </w:r>
      <w:r>
        <w:rPr>
          <w:rFonts w:ascii="Times New Roman" w:hAnsi="Times New Roman" w:cs="Times New Roman"/>
          <w:szCs w:val="32"/>
        </w:rPr>
        <w:t>各项工作顺利开展，圆满完成了各项目标任务。做到责任到位、措施到位、保障到位、督促到位。</w:t>
      </w:r>
    </w:p>
    <w:p w:rsidR="00954428" w:rsidRDefault="007A0349" w:rsidP="007A0349">
      <w:pPr>
        <w:spacing w:line="560" w:lineRule="exact"/>
        <w:ind w:firstLineChars="200" w:firstLine="593"/>
        <w:outlineLvl w:val="0"/>
        <w:rPr>
          <w:rFonts w:ascii="Times New Roman" w:hAnsi="Times New Roman" w:cs="Times New Roman"/>
          <w:szCs w:val="32"/>
        </w:rPr>
      </w:pPr>
      <w:r>
        <w:rPr>
          <w:rFonts w:ascii="Times New Roman" w:hAnsi="Times New Roman" w:cs="Times New Roman"/>
          <w:szCs w:val="32"/>
        </w:rPr>
        <w:t>5.</w:t>
      </w:r>
      <w:r>
        <w:rPr>
          <w:rFonts w:ascii="Times New Roman" w:hAnsi="Times New Roman" w:cs="Times New Roman"/>
          <w:szCs w:val="32"/>
        </w:rPr>
        <w:t>项目管理情况分析。</w:t>
      </w:r>
    </w:p>
    <w:p w:rsidR="00954428" w:rsidRDefault="007A0349" w:rsidP="007A0349">
      <w:pPr>
        <w:topLinePunct/>
        <w:spacing w:line="560" w:lineRule="exact"/>
        <w:ind w:firstLineChars="200" w:firstLine="593"/>
        <w:rPr>
          <w:rFonts w:ascii="Times New Roman" w:hAnsi="Times New Roman" w:cs="Times New Roman"/>
          <w:color w:val="000000" w:themeColor="text1"/>
          <w:szCs w:val="32"/>
        </w:rPr>
      </w:pPr>
      <w:r>
        <w:rPr>
          <w:rFonts w:ascii="Times New Roman" w:hAnsi="Times New Roman" w:cs="Times New Roman"/>
          <w:szCs w:val="32"/>
        </w:rPr>
        <w:t>区委</w:t>
      </w:r>
      <w:r>
        <w:rPr>
          <w:rFonts w:ascii="Times New Roman" w:hAnsi="Times New Roman" w:cs="Times New Roman" w:hint="eastAsia"/>
          <w:szCs w:val="32"/>
        </w:rPr>
        <w:t>统战</w:t>
      </w:r>
      <w:r>
        <w:rPr>
          <w:rFonts w:ascii="Times New Roman" w:hAnsi="Times New Roman" w:cs="Times New Roman"/>
          <w:szCs w:val="32"/>
        </w:rPr>
        <w:t>部严格按照《</w:t>
      </w:r>
      <w:r>
        <w:rPr>
          <w:rFonts w:ascii="Times New Roman" w:hAnsi="Times New Roman" w:cs="Times New Roman"/>
          <w:szCs w:val="32"/>
        </w:rPr>
        <w:t>呈贡区财政局关于下达</w:t>
      </w:r>
      <w:r>
        <w:rPr>
          <w:rFonts w:ascii="Times New Roman" w:hAnsi="Times New Roman" w:cs="Times New Roman" w:hint="eastAsia"/>
          <w:szCs w:val="32"/>
        </w:rPr>
        <w:t>2019</w:t>
      </w:r>
      <w:r>
        <w:rPr>
          <w:rFonts w:ascii="Times New Roman" w:hAnsi="Times New Roman" w:cs="Times New Roman"/>
          <w:szCs w:val="32"/>
        </w:rPr>
        <w:t>年部门预算批复的通知》执行预算，做到专款专用。严格按照相关文件要求及相关管理制度，预算资金、管理资金、使用资金，预算执行率</w:t>
      </w:r>
      <w:r>
        <w:rPr>
          <w:rFonts w:ascii="Times New Roman" w:hAnsi="Times New Roman" w:cs="Times New Roman"/>
          <w:szCs w:val="32"/>
        </w:rPr>
        <w:t>100%</w:t>
      </w:r>
      <w:r>
        <w:rPr>
          <w:rFonts w:ascii="Times New Roman" w:hAnsi="Times New Roman" w:cs="Times New Roman"/>
          <w:szCs w:val="32"/>
        </w:rPr>
        <w:t>。</w:t>
      </w:r>
    </w:p>
    <w:p w:rsidR="00954428" w:rsidRDefault="007A0349" w:rsidP="007A0349">
      <w:pPr>
        <w:topLinePunct/>
        <w:spacing w:line="560" w:lineRule="exact"/>
        <w:ind w:firstLineChars="200" w:firstLine="593"/>
        <w:rPr>
          <w:rFonts w:ascii="仿宋_GB2312" w:hAnsi="仿宋_GB2312" w:cs="仿宋_GB2312"/>
          <w:szCs w:val="32"/>
        </w:rPr>
      </w:pPr>
      <w:r>
        <w:rPr>
          <w:rFonts w:ascii="黑体" w:eastAsia="黑体" w:hint="eastAsia"/>
          <w:szCs w:val="32"/>
        </w:rPr>
        <w:t>二、绩效评价工作情况</w:t>
      </w:r>
    </w:p>
    <w:p w:rsidR="00954428" w:rsidRDefault="007A0349" w:rsidP="007A0349">
      <w:pPr>
        <w:topLinePunct/>
        <w:spacing w:line="560" w:lineRule="exact"/>
        <w:ind w:firstLineChars="196" w:firstLine="581"/>
        <w:rPr>
          <w:rFonts w:ascii="Times New Roman" w:eastAsia="楷体_GB2312" w:hAnsi="Times New Roman" w:cs="Times New Roman"/>
          <w:color w:val="000000" w:themeColor="text1"/>
          <w:szCs w:val="32"/>
        </w:rPr>
      </w:pPr>
      <w:r>
        <w:rPr>
          <w:rFonts w:ascii="Times New Roman" w:eastAsia="楷体_GB2312" w:hAnsi="Times New Roman" w:cs="Times New Roman"/>
          <w:color w:val="000000" w:themeColor="text1"/>
          <w:szCs w:val="32"/>
        </w:rPr>
        <w:t>（一）绩效评价目的</w:t>
      </w:r>
    </w:p>
    <w:p w:rsidR="00954428" w:rsidRDefault="007A0349" w:rsidP="007A0349">
      <w:pPr>
        <w:topLinePunct/>
        <w:spacing w:line="560" w:lineRule="exact"/>
        <w:ind w:firstLine="640"/>
        <w:rPr>
          <w:rFonts w:ascii="Times New Roman" w:eastAsia="黑体" w:hAnsi="Times New Roman" w:cs="Times New Roman"/>
          <w:color w:val="000000" w:themeColor="text1"/>
          <w:szCs w:val="32"/>
        </w:rPr>
      </w:pPr>
      <w:r>
        <w:rPr>
          <w:rFonts w:ascii="Times New Roman" w:hAnsi="Times New Roman" w:cs="Times New Roman"/>
          <w:color w:val="000000" w:themeColor="text1"/>
          <w:kern w:val="0"/>
          <w:szCs w:val="32"/>
          <w:shd w:val="clear" w:color="auto" w:fill="FFFFFF"/>
        </w:rPr>
        <w:t>本次自评的目的是了解区委</w:t>
      </w:r>
      <w:r>
        <w:rPr>
          <w:rFonts w:ascii="Times New Roman" w:hAnsi="Times New Roman" w:cs="Times New Roman" w:hint="eastAsia"/>
          <w:color w:val="000000" w:themeColor="text1"/>
          <w:kern w:val="0"/>
          <w:szCs w:val="32"/>
          <w:shd w:val="clear" w:color="auto" w:fill="FFFFFF"/>
        </w:rPr>
        <w:t>统战</w:t>
      </w:r>
      <w:r>
        <w:rPr>
          <w:rFonts w:ascii="Times New Roman" w:hAnsi="Times New Roman" w:cs="Times New Roman"/>
          <w:color w:val="000000" w:themeColor="text1"/>
          <w:kern w:val="0"/>
          <w:szCs w:val="32"/>
          <w:shd w:val="clear" w:color="auto" w:fill="FFFFFF"/>
        </w:rPr>
        <w:t>部</w:t>
      </w:r>
      <w:r>
        <w:rPr>
          <w:rFonts w:ascii="Times New Roman" w:hAnsi="Times New Roman" w:cs="Times New Roman" w:hint="eastAsia"/>
          <w:color w:val="000000" w:themeColor="text1"/>
          <w:kern w:val="0"/>
          <w:szCs w:val="32"/>
          <w:shd w:val="clear" w:color="auto" w:fill="FFFFFF"/>
        </w:rPr>
        <w:t>2019</w:t>
      </w:r>
      <w:r>
        <w:rPr>
          <w:rFonts w:ascii="Times New Roman" w:hAnsi="Times New Roman" w:cs="Times New Roman"/>
          <w:color w:val="000000" w:themeColor="text1"/>
          <w:kern w:val="0"/>
          <w:szCs w:val="32"/>
          <w:shd w:val="clear" w:color="auto" w:fill="FFFFFF"/>
        </w:rPr>
        <w:t>年度财政资金预算支出的绩效状况，为今后预算安排提供决策支持。</w:t>
      </w:r>
      <w:r>
        <w:rPr>
          <w:rFonts w:ascii="Times New Roman" w:hAnsi="Times New Roman" w:cs="Times New Roman"/>
          <w:color w:val="000000" w:themeColor="text1"/>
          <w:szCs w:val="32"/>
        </w:rPr>
        <w:t>通过运用科学合理的绩效评价指标、评价标准和评价方法，对呈贡区委</w:t>
      </w:r>
      <w:r>
        <w:rPr>
          <w:rFonts w:ascii="Times New Roman" w:hAnsi="Times New Roman" w:cs="Times New Roman" w:hint="eastAsia"/>
          <w:color w:val="000000" w:themeColor="text1"/>
          <w:szCs w:val="32"/>
        </w:rPr>
        <w:t>统战</w:t>
      </w:r>
      <w:r>
        <w:rPr>
          <w:rFonts w:ascii="Times New Roman" w:hAnsi="Times New Roman" w:cs="Times New Roman"/>
          <w:color w:val="000000" w:themeColor="text1"/>
          <w:szCs w:val="32"/>
        </w:rPr>
        <w:t>部</w:t>
      </w:r>
      <w:r>
        <w:rPr>
          <w:rFonts w:ascii="Times New Roman" w:hAnsi="Times New Roman" w:cs="Times New Roman" w:hint="eastAsia"/>
          <w:color w:val="000000" w:themeColor="text1"/>
          <w:szCs w:val="32"/>
        </w:rPr>
        <w:t>2019</w:t>
      </w:r>
      <w:r>
        <w:rPr>
          <w:rFonts w:ascii="Times New Roman" w:hAnsi="Times New Roman" w:cs="Times New Roman"/>
          <w:color w:val="000000" w:themeColor="text1"/>
          <w:szCs w:val="32"/>
        </w:rPr>
        <w:t>年财政拨款支出的经济性、效率性和效益性进行客观、公正的评价。</w:t>
      </w:r>
      <w:r>
        <w:rPr>
          <w:rFonts w:ascii="Times New Roman" w:hAnsi="Times New Roman" w:cs="Times New Roman"/>
          <w:color w:val="000000" w:themeColor="text1"/>
          <w:kern w:val="0"/>
          <w:szCs w:val="32"/>
          <w:shd w:val="clear" w:color="auto" w:fill="FFFFFF"/>
        </w:rPr>
        <w:t>进一步增强支出管理的责任，优化支出结构，提升预算管理水平，保障更好地履行职责，提高公务服务质量和财政资金使用效益。</w:t>
      </w:r>
    </w:p>
    <w:p w:rsidR="00954428" w:rsidRDefault="007A0349" w:rsidP="007A0349">
      <w:pPr>
        <w:topLinePunct/>
        <w:spacing w:line="560" w:lineRule="exact"/>
        <w:rPr>
          <w:rFonts w:ascii="Times New Roman" w:eastAsia="楷体_GB2312" w:hAnsi="Times New Roman" w:cs="Times New Roman"/>
          <w:color w:val="000000" w:themeColor="text1"/>
          <w:szCs w:val="32"/>
        </w:rPr>
      </w:pPr>
      <w:r>
        <w:rPr>
          <w:rFonts w:ascii="Times New Roman" w:eastAsia="楷体_GB2312" w:hAnsi="Times New Roman" w:cs="Times New Roman"/>
          <w:color w:val="000000" w:themeColor="text1"/>
          <w:szCs w:val="32"/>
        </w:rPr>
        <w:t xml:space="preserve">   </w:t>
      </w:r>
      <w:r>
        <w:rPr>
          <w:rFonts w:ascii="Times New Roman" w:eastAsia="楷体_GB2312" w:hAnsi="Times New Roman" w:cs="Times New Roman"/>
          <w:color w:val="000000" w:themeColor="text1"/>
          <w:szCs w:val="32"/>
        </w:rPr>
        <w:t>（二）绩效评价工作过程</w:t>
      </w:r>
    </w:p>
    <w:p w:rsidR="00954428" w:rsidRDefault="007A0349" w:rsidP="007A0349">
      <w:pPr>
        <w:topLinePunct/>
        <w:spacing w:line="560" w:lineRule="exact"/>
        <w:ind w:firstLine="640"/>
        <w:rPr>
          <w:rFonts w:ascii="Times New Roman" w:hAnsi="Times New Roman" w:cs="Times New Roman"/>
          <w:color w:val="000000" w:themeColor="text1"/>
          <w:szCs w:val="32"/>
        </w:rPr>
      </w:pPr>
      <w:r>
        <w:rPr>
          <w:rFonts w:ascii="Times New Roman" w:hAnsi="Times New Roman" w:cs="Times New Roman"/>
          <w:bCs/>
          <w:color w:val="000000" w:themeColor="text1"/>
          <w:szCs w:val="32"/>
        </w:rPr>
        <w:t>1. </w:t>
      </w:r>
      <w:r>
        <w:rPr>
          <w:rFonts w:ascii="Times New Roman" w:hAnsi="Times New Roman" w:cs="Times New Roman"/>
          <w:bCs/>
          <w:color w:val="000000" w:themeColor="text1"/>
          <w:szCs w:val="32"/>
        </w:rPr>
        <w:t>前期准备：</w:t>
      </w:r>
      <w:r>
        <w:rPr>
          <w:rFonts w:ascii="Times New Roman" w:hAnsi="Times New Roman" w:cs="Times New Roman"/>
          <w:color w:val="000000" w:themeColor="text1"/>
          <w:szCs w:val="32"/>
        </w:rPr>
        <w:t>按照绩效自评工作要求，组成以区委</w:t>
      </w:r>
      <w:r>
        <w:rPr>
          <w:rFonts w:ascii="Times New Roman" w:hAnsi="Times New Roman" w:cs="Times New Roman" w:hint="eastAsia"/>
          <w:color w:val="000000" w:themeColor="text1"/>
          <w:szCs w:val="32"/>
        </w:rPr>
        <w:t>统战</w:t>
      </w:r>
      <w:r>
        <w:rPr>
          <w:rFonts w:ascii="Times New Roman" w:hAnsi="Times New Roman" w:cs="Times New Roman"/>
          <w:color w:val="000000" w:themeColor="text1"/>
          <w:szCs w:val="32"/>
        </w:rPr>
        <w:t>部常务副部长为组长的绩效评价工作小组，对相关的国家法律法规进行了认真学习，掌握政策，根据部门整体收支情况制定了部门整体支出绩效评价实施方案，设计了绩效评价指标体系表。</w:t>
      </w:r>
    </w:p>
    <w:p w:rsidR="00954428" w:rsidRDefault="007A0349" w:rsidP="007A0349">
      <w:pPr>
        <w:topLinePunct/>
        <w:spacing w:line="560" w:lineRule="exact"/>
        <w:ind w:firstLine="640"/>
        <w:rPr>
          <w:rFonts w:ascii="Times New Roman" w:hAnsi="Times New Roman" w:cs="Times New Roman"/>
          <w:color w:val="000000" w:themeColor="text1"/>
          <w:szCs w:val="32"/>
        </w:rPr>
      </w:pPr>
      <w:r>
        <w:rPr>
          <w:rFonts w:ascii="Times New Roman" w:hAnsi="Times New Roman" w:cs="Times New Roman"/>
          <w:bCs/>
          <w:color w:val="000000" w:themeColor="text1"/>
          <w:szCs w:val="32"/>
        </w:rPr>
        <w:t>2. </w:t>
      </w:r>
      <w:r>
        <w:rPr>
          <w:rFonts w:ascii="Times New Roman" w:hAnsi="Times New Roman" w:cs="Times New Roman"/>
          <w:bCs/>
          <w:color w:val="000000" w:themeColor="text1"/>
          <w:szCs w:val="32"/>
        </w:rPr>
        <w:t>组织实施：</w:t>
      </w:r>
      <w:r>
        <w:rPr>
          <w:rFonts w:ascii="Times New Roman" w:hAnsi="Times New Roman" w:cs="Times New Roman"/>
          <w:color w:val="000000" w:themeColor="text1"/>
          <w:szCs w:val="32"/>
        </w:rPr>
        <w:t>对</w:t>
      </w:r>
      <w:r>
        <w:rPr>
          <w:rFonts w:ascii="Times New Roman" w:hAnsi="Times New Roman" w:cs="Times New Roman" w:hint="eastAsia"/>
          <w:color w:val="000000" w:themeColor="text1"/>
          <w:szCs w:val="32"/>
        </w:rPr>
        <w:t>2019</w:t>
      </w:r>
      <w:r>
        <w:rPr>
          <w:rFonts w:ascii="Times New Roman" w:hAnsi="Times New Roman" w:cs="Times New Roman"/>
          <w:color w:val="000000" w:themeColor="text1"/>
          <w:szCs w:val="32"/>
        </w:rPr>
        <w:t>年划拨的工作经费进行专项检查，现场评估绩效。部内采用核查法核查</w:t>
      </w:r>
      <w:r>
        <w:rPr>
          <w:rFonts w:ascii="Times New Roman" w:hAnsi="Times New Roman" w:cs="Times New Roman" w:hint="eastAsia"/>
          <w:color w:val="000000" w:themeColor="text1"/>
          <w:szCs w:val="32"/>
        </w:rPr>
        <w:t>2019</w:t>
      </w:r>
      <w:r>
        <w:rPr>
          <w:rFonts w:ascii="Times New Roman" w:hAnsi="Times New Roman" w:cs="Times New Roman"/>
          <w:color w:val="000000" w:themeColor="text1"/>
          <w:szCs w:val="32"/>
        </w:rPr>
        <w:t>年财政预算批复执行及部门整体支出情况，着重核查了</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三公</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经费及资产管理、内部控制制度情况，对内设机构，根据部门职能和年初制定的绩效考核目标，进行了实地绩效考评。</w:t>
      </w:r>
    </w:p>
    <w:p w:rsidR="00954428" w:rsidRDefault="007A0349" w:rsidP="007A0349">
      <w:pPr>
        <w:topLinePunct/>
        <w:spacing w:line="560" w:lineRule="exact"/>
        <w:ind w:firstLine="640"/>
        <w:rPr>
          <w:rFonts w:ascii="仿宋_GB2312" w:hAnsi="仿宋_GB2312" w:cs="仿宋_GB2312"/>
          <w:szCs w:val="32"/>
        </w:rPr>
      </w:pPr>
      <w:r>
        <w:rPr>
          <w:rFonts w:ascii="Times New Roman" w:hAnsi="Times New Roman" w:cs="Times New Roman"/>
          <w:bCs/>
          <w:color w:val="000000" w:themeColor="text1"/>
          <w:szCs w:val="32"/>
        </w:rPr>
        <w:t>3. </w:t>
      </w:r>
      <w:r>
        <w:rPr>
          <w:rFonts w:ascii="Times New Roman" w:hAnsi="Times New Roman" w:cs="Times New Roman"/>
          <w:bCs/>
          <w:color w:val="000000" w:themeColor="text1"/>
          <w:szCs w:val="32"/>
        </w:rPr>
        <w:t>分析评价：</w:t>
      </w:r>
      <w:r>
        <w:rPr>
          <w:rFonts w:ascii="Times New Roman" w:hAnsi="Times New Roman" w:cs="Times New Roman"/>
          <w:color w:val="000000" w:themeColor="text1"/>
          <w:szCs w:val="32"/>
        </w:rPr>
        <w:t>对项目实施单位报送情况进行核查并开展现场评价工作，对评价过程中收集资料进行归纳，汇总分析，依据设定的部门整体支出绩效评价指标体系进行了评分，形成综合性书面报告。</w:t>
      </w:r>
    </w:p>
    <w:p w:rsidR="00954428" w:rsidRDefault="007A0349" w:rsidP="007A0349">
      <w:pPr>
        <w:topLinePunct/>
        <w:spacing w:line="560" w:lineRule="exact"/>
        <w:ind w:firstLineChars="200" w:firstLine="593"/>
        <w:rPr>
          <w:rFonts w:ascii="黑体" w:eastAsia="黑体"/>
          <w:szCs w:val="32"/>
        </w:rPr>
      </w:pPr>
      <w:r>
        <w:rPr>
          <w:rFonts w:ascii="黑体" w:eastAsia="黑体" w:hint="eastAsia"/>
          <w:szCs w:val="32"/>
        </w:rPr>
        <w:t>三、主要绩效及评价结论</w:t>
      </w:r>
    </w:p>
    <w:p w:rsidR="00954428" w:rsidRDefault="007A0349" w:rsidP="007A0349">
      <w:pPr>
        <w:topLinePunct/>
        <w:spacing w:line="560" w:lineRule="exact"/>
        <w:ind w:firstLineChars="200" w:firstLine="593"/>
        <w:rPr>
          <w:rFonts w:ascii="仿宋_GB2312"/>
          <w:szCs w:val="32"/>
        </w:rPr>
      </w:pPr>
      <w:r>
        <w:rPr>
          <w:rFonts w:ascii="仿宋_GB2312"/>
          <w:szCs w:val="32"/>
        </w:rPr>
        <w:t>1</w:t>
      </w:r>
      <w:r>
        <w:rPr>
          <w:rFonts w:ascii="仿宋_GB2312" w:hint="eastAsia"/>
          <w:szCs w:val="32"/>
        </w:rPr>
        <w:t>、经济性分析，主要包括成本（预算）控制情况和成本（预算）节约情况。</w:t>
      </w:r>
    </w:p>
    <w:p w:rsidR="00954428" w:rsidRDefault="007A0349" w:rsidP="007A0349">
      <w:pPr>
        <w:topLinePunct/>
        <w:spacing w:line="560" w:lineRule="exact"/>
        <w:ind w:firstLineChars="200" w:firstLine="593"/>
        <w:rPr>
          <w:rFonts w:ascii="仿宋_GB2312"/>
          <w:szCs w:val="32"/>
        </w:rPr>
      </w:pPr>
      <w:r>
        <w:rPr>
          <w:rFonts w:ascii="仿宋_GB2312"/>
          <w:szCs w:val="32"/>
        </w:rPr>
        <w:t>2</w:t>
      </w:r>
      <w:r>
        <w:rPr>
          <w:rFonts w:ascii="仿宋_GB2312" w:hint="eastAsia"/>
          <w:szCs w:val="32"/>
        </w:rPr>
        <w:t>、效率性分析，主要包括实施进度和完成质量。</w:t>
      </w:r>
    </w:p>
    <w:p w:rsidR="00954428" w:rsidRDefault="007A0349" w:rsidP="007A0349">
      <w:pPr>
        <w:topLinePunct/>
        <w:spacing w:line="560" w:lineRule="exact"/>
        <w:ind w:firstLineChars="200" w:firstLine="593"/>
        <w:rPr>
          <w:rFonts w:ascii="仿宋_GB2312"/>
          <w:szCs w:val="32"/>
        </w:rPr>
      </w:pPr>
      <w:r>
        <w:rPr>
          <w:rFonts w:ascii="仿宋_GB2312"/>
          <w:szCs w:val="32"/>
        </w:rPr>
        <w:t>3</w:t>
      </w:r>
      <w:r>
        <w:rPr>
          <w:rFonts w:ascii="仿宋_GB2312" w:hint="eastAsia"/>
          <w:szCs w:val="32"/>
        </w:rPr>
        <w:t>、效益性分析，主要包括预期目标完成程度和对经济和社会的影响等。</w:t>
      </w:r>
    </w:p>
    <w:p w:rsidR="00954428" w:rsidRDefault="007A0349" w:rsidP="007A0349">
      <w:pPr>
        <w:topLinePunct/>
        <w:spacing w:line="560" w:lineRule="exact"/>
        <w:ind w:firstLineChars="200" w:firstLine="593"/>
        <w:rPr>
          <w:rFonts w:ascii="仿宋_GB2312"/>
          <w:szCs w:val="32"/>
        </w:rPr>
      </w:pPr>
      <w:r>
        <w:rPr>
          <w:rFonts w:ascii="仿宋_GB2312" w:hint="eastAsia"/>
          <w:szCs w:val="32"/>
        </w:rPr>
        <w:t>关于绩效情况的分析既可从以上三个方面进行归纳，也可以把以上三个方面的内容融入到实施取得的显著成效中进行说明。</w:t>
      </w:r>
    </w:p>
    <w:p w:rsidR="00954428" w:rsidRDefault="007A0349" w:rsidP="007A0349">
      <w:pPr>
        <w:spacing w:line="560" w:lineRule="exact"/>
        <w:rPr>
          <w:rFonts w:ascii="Times New Roman" w:hAnsi="Times New Roman" w:cs="Times New Roman"/>
          <w:color w:val="000000" w:themeColor="text1"/>
          <w:szCs w:val="32"/>
        </w:rPr>
      </w:pPr>
      <w:r>
        <w:rPr>
          <w:rFonts w:ascii="Times New Roman" w:hAnsi="Times New Roman" w:cs="Times New Roman" w:hint="eastAsia"/>
          <w:color w:val="000000" w:themeColor="text1"/>
          <w:szCs w:val="32"/>
        </w:rPr>
        <w:t>2019</w:t>
      </w:r>
      <w:r>
        <w:rPr>
          <w:rFonts w:ascii="Times New Roman" w:hAnsi="Times New Roman" w:cs="Times New Roman"/>
          <w:color w:val="000000" w:themeColor="text1"/>
          <w:szCs w:val="32"/>
        </w:rPr>
        <w:t>年，区委</w:t>
      </w:r>
      <w:r>
        <w:rPr>
          <w:rFonts w:ascii="Times New Roman" w:hAnsi="Times New Roman" w:cs="Times New Roman" w:hint="eastAsia"/>
          <w:color w:val="000000" w:themeColor="text1"/>
          <w:szCs w:val="32"/>
        </w:rPr>
        <w:t>统战</w:t>
      </w:r>
      <w:r>
        <w:rPr>
          <w:rFonts w:ascii="Times New Roman" w:hAnsi="Times New Roman" w:cs="Times New Roman"/>
          <w:color w:val="000000" w:themeColor="text1"/>
          <w:szCs w:val="32"/>
        </w:rPr>
        <w:t>部根据《中华人民共和国预算法》、《中华人民共和国会计法》、《会计基础工作规范》及呈贡区预算管理、绩效管理、资产管理、内部控制相关规定，认真编制预决算、做好预决算公开，建立健全内部控制制度，加强存量资金管理、资产管理、三公经费管理，确保区委</w:t>
      </w:r>
      <w:r>
        <w:rPr>
          <w:rFonts w:ascii="Times New Roman" w:hAnsi="Times New Roman" w:cs="Times New Roman" w:hint="eastAsia"/>
          <w:color w:val="000000" w:themeColor="text1"/>
          <w:szCs w:val="32"/>
        </w:rPr>
        <w:t>统战</w:t>
      </w:r>
      <w:r>
        <w:rPr>
          <w:rFonts w:ascii="Times New Roman" w:hAnsi="Times New Roman" w:cs="Times New Roman"/>
          <w:color w:val="000000" w:themeColor="text1"/>
          <w:szCs w:val="32"/>
        </w:rPr>
        <w:t>部各项资产的安全有效使用、资金的安全运行，保证单位财务会计管理的合法合规，财务报告及相关信息真实完整。</w:t>
      </w:r>
    </w:p>
    <w:p w:rsidR="00954428" w:rsidRDefault="007A0349" w:rsidP="007A0349">
      <w:pPr>
        <w:topLinePunct/>
        <w:spacing w:line="560" w:lineRule="exact"/>
        <w:ind w:firstLineChars="200" w:firstLine="593"/>
        <w:rPr>
          <w:rFonts w:ascii="Times New Roman" w:hAnsi="Times New Roman" w:cs="Times New Roman"/>
          <w:color w:val="000000" w:themeColor="text1"/>
          <w:szCs w:val="32"/>
        </w:rPr>
      </w:pPr>
      <w:r>
        <w:rPr>
          <w:rFonts w:ascii="Times New Roman" w:hAnsi="Times New Roman" w:cs="Times New Roman"/>
          <w:color w:val="000000" w:themeColor="text1"/>
          <w:szCs w:val="32"/>
        </w:rPr>
        <w:t>全区</w:t>
      </w:r>
      <w:r>
        <w:rPr>
          <w:rFonts w:ascii="Times New Roman" w:hAnsi="Times New Roman" w:cs="Times New Roman" w:hint="eastAsia"/>
          <w:color w:val="000000" w:themeColor="text1"/>
          <w:szCs w:val="32"/>
        </w:rPr>
        <w:t>统战</w:t>
      </w:r>
      <w:r>
        <w:rPr>
          <w:rFonts w:ascii="Times New Roman" w:hAnsi="Times New Roman" w:cs="Times New Roman"/>
          <w:color w:val="000000" w:themeColor="text1"/>
          <w:szCs w:val="32"/>
        </w:rPr>
        <w:t>工作按照</w:t>
      </w:r>
      <w:r>
        <w:rPr>
          <w:rFonts w:ascii="仿宋_GB2312" w:hAnsi="仿宋_GB2312" w:cs="仿宋_GB2312" w:hint="eastAsia"/>
          <w:szCs w:val="32"/>
        </w:rPr>
        <w:t>党中央、省、市、区委</w:t>
      </w:r>
      <w:r>
        <w:rPr>
          <w:rFonts w:ascii="仿宋_GB2312" w:hAnsi="仿宋_GB2312" w:cs="仿宋_GB2312" w:hint="eastAsia"/>
          <w:szCs w:val="32"/>
        </w:rPr>
        <w:t>关于统一战线工作决策部署，把握新时代统一战线工作的新要求，强化“五个精准”，对标“五个一流”，加强自身建设，努力打造新时代统一战线“新呈同心圆”工作品牌，为推进</w:t>
      </w:r>
      <w:r>
        <w:rPr>
          <w:rFonts w:ascii="仿宋_GB2312" w:hAnsi="仿宋_GB2312" w:cs="仿宋_GB2312" w:hint="eastAsia"/>
          <w:szCs w:val="32"/>
          <w:lang/>
        </w:rPr>
        <w:t>现代科教创新新城凝聚广泛共识、汇聚强大力量</w:t>
      </w:r>
      <w:r>
        <w:rPr>
          <w:rFonts w:ascii="仿宋_GB2312" w:hAnsi="仿宋_GB2312" w:cs="仿宋_GB2312" w:hint="eastAsia"/>
          <w:szCs w:val="32"/>
          <w:lang/>
        </w:rPr>
        <w:t>，</w:t>
      </w:r>
      <w:r>
        <w:rPr>
          <w:rFonts w:ascii="Times New Roman" w:hAnsi="Times New Roman" w:cs="Times New Roman"/>
          <w:color w:val="000000" w:themeColor="text1"/>
          <w:szCs w:val="32"/>
        </w:rPr>
        <w:t>为呈贡区新区</w:t>
      </w:r>
      <w:r>
        <w:rPr>
          <w:rFonts w:ascii="Times New Roman" w:hAnsi="Times New Roman" w:cs="Times New Roman" w:hint="eastAsia"/>
          <w:color w:val="000000" w:themeColor="text1"/>
          <w:szCs w:val="32"/>
        </w:rPr>
        <w:t>健康快速发展提供力量支撑。</w:t>
      </w:r>
    </w:p>
    <w:p w:rsidR="00954428" w:rsidRDefault="007A0349" w:rsidP="007A0349">
      <w:pPr>
        <w:numPr>
          <w:ilvl w:val="0"/>
          <w:numId w:val="1"/>
        </w:numPr>
        <w:topLinePunct/>
        <w:spacing w:line="560" w:lineRule="exact"/>
        <w:ind w:firstLineChars="200" w:firstLine="593"/>
        <w:rPr>
          <w:rFonts w:ascii="黑体" w:eastAsia="黑体"/>
          <w:szCs w:val="32"/>
        </w:rPr>
      </w:pPr>
      <w:r>
        <w:rPr>
          <w:rFonts w:ascii="黑体" w:eastAsia="黑体" w:hint="eastAsia"/>
          <w:szCs w:val="32"/>
        </w:rPr>
        <w:t>存在的问题</w:t>
      </w:r>
    </w:p>
    <w:p w:rsidR="00954428" w:rsidRDefault="007A0349" w:rsidP="007A0349">
      <w:pPr>
        <w:spacing w:line="560" w:lineRule="exact"/>
        <w:ind w:firstLineChars="200" w:firstLine="593"/>
        <w:rPr>
          <w:rFonts w:ascii="Times New Roman" w:hAnsi="Times New Roman" w:cs="Times New Roman"/>
          <w:kern w:val="0"/>
          <w:szCs w:val="32"/>
        </w:rPr>
      </w:pPr>
      <w:r>
        <w:rPr>
          <w:rFonts w:ascii="Times New Roman" w:hAnsi="Times New Roman" w:cs="Times New Roman"/>
          <w:kern w:val="0"/>
          <w:szCs w:val="32"/>
        </w:rPr>
        <w:t>1</w:t>
      </w:r>
      <w:r>
        <w:rPr>
          <w:rFonts w:ascii="Times New Roman" w:hAnsi="Times New Roman" w:cs="Times New Roman" w:hint="eastAsia"/>
          <w:kern w:val="0"/>
          <w:szCs w:val="32"/>
        </w:rPr>
        <w:t>.</w:t>
      </w:r>
      <w:r>
        <w:rPr>
          <w:rFonts w:ascii="Times New Roman" w:hAnsi="Times New Roman" w:cs="Times New Roman"/>
          <w:kern w:val="0"/>
          <w:szCs w:val="32"/>
        </w:rPr>
        <w:t>资金使用部门对支出结果关注不够；</w:t>
      </w:r>
    </w:p>
    <w:p w:rsidR="00954428" w:rsidRDefault="007A0349" w:rsidP="007A0349">
      <w:pPr>
        <w:spacing w:line="560" w:lineRule="exact"/>
        <w:ind w:firstLineChars="200" w:firstLine="593"/>
        <w:rPr>
          <w:rFonts w:ascii="Times New Roman" w:hAnsi="Times New Roman" w:cs="Times New Roman"/>
          <w:kern w:val="0"/>
          <w:szCs w:val="32"/>
        </w:rPr>
      </w:pPr>
      <w:r>
        <w:rPr>
          <w:rFonts w:ascii="Times New Roman" w:hAnsi="Times New Roman" w:cs="Times New Roman" w:hint="eastAsia"/>
          <w:kern w:val="0"/>
          <w:szCs w:val="32"/>
        </w:rPr>
        <w:t>2</w:t>
      </w:r>
      <w:r>
        <w:rPr>
          <w:rFonts w:ascii="Times New Roman" w:hAnsi="Times New Roman" w:cs="Times New Roman"/>
          <w:kern w:val="0"/>
          <w:szCs w:val="32"/>
        </w:rPr>
        <w:t>绩效管理、绩效评价经验不足；</w:t>
      </w:r>
    </w:p>
    <w:p w:rsidR="00954428" w:rsidRDefault="007A0349" w:rsidP="007A0349">
      <w:pPr>
        <w:numPr>
          <w:ilvl w:val="0"/>
          <w:numId w:val="2"/>
        </w:numPr>
        <w:spacing w:line="560" w:lineRule="exact"/>
        <w:ind w:firstLineChars="200" w:firstLine="593"/>
        <w:rPr>
          <w:rFonts w:ascii="Times New Roman" w:hAnsi="Times New Roman" w:cs="Times New Roman"/>
          <w:kern w:val="0"/>
          <w:szCs w:val="32"/>
        </w:rPr>
      </w:pPr>
      <w:r>
        <w:rPr>
          <w:rFonts w:ascii="Times New Roman" w:hAnsi="Times New Roman" w:cs="Times New Roman"/>
          <w:kern w:val="0"/>
          <w:szCs w:val="32"/>
        </w:rPr>
        <w:t>预算管理人员专业素质不高等问题。</w:t>
      </w:r>
    </w:p>
    <w:p w:rsidR="00954428" w:rsidRDefault="007A0349" w:rsidP="007A0349">
      <w:pPr>
        <w:numPr>
          <w:ilvl w:val="0"/>
          <w:numId w:val="3"/>
        </w:numPr>
        <w:topLinePunct/>
        <w:spacing w:line="560" w:lineRule="exact"/>
        <w:ind w:firstLineChars="200" w:firstLine="593"/>
        <w:rPr>
          <w:rFonts w:ascii="黑体" w:eastAsia="黑体"/>
          <w:szCs w:val="32"/>
        </w:rPr>
      </w:pPr>
      <w:r>
        <w:rPr>
          <w:rFonts w:ascii="黑体" w:eastAsia="黑体" w:hint="eastAsia"/>
          <w:szCs w:val="32"/>
        </w:rPr>
        <w:t>有关建议</w:t>
      </w:r>
    </w:p>
    <w:p w:rsidR="00954428" w:rsidRDefault="007A0349" w:rsidP="007A0349">
      <w:pPr>
        <w:spacing w:line="560" w:lineRule="exact"/>
        <w:rPr>
          <w:rFonts w:ascii="Times New Roman" w:hAnsi="Times New Roman" w:cs="Times New Roman"/>
          <w:kern w:val="0"/>
          <w:szCs w:val="32"/>
        </w:rPr>
      </w:pPr>
      <w:r>
        <w:rPr>
          <w:rFonts w:ascii="Times New Roman" w:hAnsi="Times New Roman" w:cs="Times New Roman"/>
          <w:kern w:val="0"/>
          <w:szCs w:val="32"/>
        </w:rPr>
        <w:t>1.</w:t>
      </w:r>
      <w:r>
        <w:rPr>
          <w:rFonts w:ascii="Times New Roman" w:hAnsi="Times New Roman" w:cs="Times New Roman"/>
          <w:kern w:val="0"/>
          <w:szCs w:val="32"/>
        </w:rPr>
        <w:t>强化绩效理念，重视绩效管理。打破</w:t>
      </w:r>
      <w:r>
        <w:rPr>
          <w:rFonts w:ascii="Times New Roman" w:hAnsi="Times New Roman" w:cs="Times New Roman"/>
          <w:kern w:val="0"/>
          <w:szCs w:val="32"/>
        </w:rPr>
        <w:t>“</w:t>
      </w:r>
      <w:r>
        <w:rPr>
          <w:rFonts w:ascii="Times New Roman" w:hAnsi="Times New Roman" w:cs="Times New Roman"/>
          <w:kern w:val="0"/>
          <w:szCs w:val="32"/>
        </w:rPr>
        <w:t>重投入、轻产出</w:t>
      </w:r>
      <w:r>
        <w:rPr>
          <w:rFonts w:ascii="Times New Roman" w:hAnsi="Times New Roman" w:cs="Times New Roman"/>
          <w:kern w:val="0"/>
          <w:szCs w:val="32"/>
        </w:rPr>
        <w:t>”</w:t>
      </w:r>
      <w:r>
        <w:rPr>
          <w:rFonts w:ascii="Times New Roman" w:hAnsi="Times New Roman" w:cs="Times New Roman"/>
          <w:kern w:val="0"/>
          <w:szCs w:val="32"/>
        </w:rPr>
        <w:t>，</w:t>
      </w:r>
      <w:r>
        <w:rPr>
          <w:rFonts w:ascii="Times New Roman" w:hAnsi="Times New Roman" w:cs="Times New Roman"/>
          <w:kern w:val="0"/>
          <w:szCs w:val="32"/>
        </w:rPr>
        <w:t>“</w:t>
      </w:r>
      <w:r>
        <w:rPr>
          <w:rFonts w:ascii="Times New Roman" w:hAnsi="Times New Roman" w:cs="Times New Roman"/>
          <w:kern w:val="0"/>
          <w:szCs w:val="32"/>
        </w:rPr>
        <w:t>重分配、轻管理</w:t>
      </w:r>
      <w:r>
        <w:rPr>
          <w:rFonts w:ascii="Times New Roman" w:hAnsi="Times New Roman" w:cs="Times New Roman"/>
          <w:kern w:val="0"/>
          <w:szCs w:val="32"/>
        </w:rPr>
        <w:t>”</w:t>
      </w:r>
      <w:r>
        <w:rPr>
          <w:rFonts w:ascii="Times New Roman" w:hAnsi="Times New Roman" w:cs="Times New Roman"/>
          <w:kern w:val="0"/>
          <w:szCs w:val="32"/>
        </w:rPr>
        <w:t>，</w:t>
      </w:r>
      <w:r>
        <w:rPr>
          <w:rFonts w:ascii="Times New Roman" w:hAnsi="Times New Roman" w:cs="Times New Roman"/>
          <w:kern w:val="0"/>
          <w:szCs w:val="32"/>
        </w:rPr>
        <w:t>“</w:t>
      </w:r>
      <w:r>
        <w:rPr>
          <w:rFonts w:ascii="Times New Roman" w:hAnsi="Times New Roman" w:cs="Times New Roman"/>
          <w:kern w:val="0"/>
          <w:szCs w:val="32"/>
        </w:rPr>
        <w:t>重数量、轻质量</w:t>
      </w:r>
      <w:r>
        <w:rPr>
          <w:rFonts w:ascii="Times New Roman" w:hAnsi="Times New Roman" w:cs="Times New Roman"/>
          <w:kern w:val="0"/>
          <w:szCs w:val="32"/>
        </w:rPr>
        <w:t>”</w:t>
      </w:r>
      <w:r>
        <w:rPr>
          <w:rFonts w:ascii="Times New Roman" w:hAnsi="Times New Roman" w:cs="Times New Roman"/>
          <w:kern w:val="0"/>
          <w:szCs w:val="32"/>
        </w:rPr>
        <w:t>的粗放式发展方式和管理模式，牢固树立绩效管理观念，把绩效管理贯穿预算编制、执行和监督的始终。</w:t>
      </w:r>
    </w:p>
    <w:p w:rsidR="00954428" w:rsidRDefault="007A0349" w:rsidP="007A0349">
      <w:pPr>
        <w:spacing w:line="560" w:lineRule="exact"/>
        <w:ind w:firstLineChars="200" w:firstLine="593"/>
        <w:rPr>
          <w:rFonts w:ascii="Times New Roman" w:hAnsi="Times New Roman" w:cs="Times New Roman"/>
          <w:kern w:val="0"/>
          <w:szCs w:val="32"/>
        </w:rPr>
      </w:pPr>
      <w:r>
        <w:rPr>
          <w:rFonts w:ascii="Times New Roman" w:hAnsi="Times New Roman" w:cs="Times New Roman"/>
          <w:kern w:val="0"/>
          <w:szCs w:val="32"/>
        </w:rPr>
        <w:t>2.</w:t>
      </w:r>
      <w:r>
        <w:rPr>
          <w:rFonts w:ascii="Times New Roman" w:hAnsi="Times New Roman" w:cs="Times New Roman"/>
          <w:kern w:val="0"/>
          <w:szCs w:val="32"/>
        </w:rPr>
        <w:t>按实际支出下达预算。强化预算执行动态监控，健全完善事前、事中有效控制和事后跟踪问效的监控制度；改变一级主管预算单位对拨付所属二级预算单位和工作职能直属或往来单位财政资金监管乏力的现状；改变二级预算单位和工作职能直属或往来单位往来款项结余结转资金过大的情况。</w:t>
      </w:r>
    </w:p>
    <w:p w:rsidR="00954428" w:rsidRDefault="007A0349" w:rsidP="007A0349">
      <w:pPr>
        <w:spacing w:line="560" w:lineRule="exact"/>
        <w:ind w:firstLineChars="200" w:firstLine="593"/>
        <w:rPr>
          <w:rFonts w:ascii="Times New Roman" w:hAnsi="Times New Roman" w:cs="Times New Roman"/>
          <w:kern w:val="0"/>
          <w:szCs w:val="32"/>
        </w:rPr>
      </w:pPr>
      <w:r>
        <w:rPr>
          <w:rFonts w:ascii="Times New Roman" w:hAnsi="Times New Roman" w:cs="Times New Roman" w:hint="eastAsia"/>
          <w:kern w:val="0"/>
          <w:szCs w:val="32"/>
        </w:rPr>
        <w:t>3</w:t>
      </w:r>
      <w:r>
        <w:rPr>
          <w:rFonts w:ascii="Times New Roman" w:hAnsi="Times New Roman" w:cs="Times New Roman"/>
          <w:kern w:val="0"/>
          <w:szCs w:val="32"/>
        </w:rPr>
        <w:t>.</w:t>
      </w:r>
      <w:r>
        <w:rPr>
          <w:rFonts w:ascii="Times New Roman" w:hAnsi="Times New Roman" w:cs="Times New Roman"/>
          <w:kern w:val="0"/>
          <w:szCs w:val="32"/>
        </w:rPr>
        <w:t>理顺绩效评价管理。按实际支出下达预算后，建议由资金实际使用</w:t>
      </w:r>
      <w:r>
        <w:rPr>
          <w:rFonts w:ascii="Times New Roman" w:hAnsi="Times New Roman" w:cs="Times New Roman"/>
          <w:kern w:val="0"/>
          <w:szCs w:val="32"/>
        </w:rPr>
        <w:t>部门作为项目实施单位对项目资金管理使用情况进行自查，形成项目绩效报告。区委</w:t>
      </w:r>
      <w:r>
        <w:rPr>
          <w:rFonts w:ascii="Times New Roman" w:hAnsi="Times New Roman" w:cs="Times New Roman" w:hint="eastAsia"/>
          <w:kern w:val="0"/>
          <w:szCs w:val="32"/>
        </w:rPr>
        <w:t>统战</w:t>
      </w:r>
      <w:r>
        <w:rPr>
          <w:rFonts w:ascii="Times New Roman" w:hAnsi="Times New Roman" w:cs="Times New Roman"/>
          <w:kern w:val="0"/>
          <w:szCs w:val="32"/>
        </w:rPr>
        <w:t>部作为资金预算部门、项目主管部门每年安排力量对项目实施单位报送情况进行核查并开展现场评价工作。</w:t>
      </w:r>
    </w:p>
    <w:p w:rsidR="00954428" w:rsidRDefault="007A0349" w:rsidP="007A0349">
      <w:pPr>
        <w:spacing w:line="560" w:lineRule="exact"/>
        <w:ind w:firstLineChars="200" w:firstLine="593"/>
        <w:rPr>
          <w:rFonts w:ascii="黑体" w:eastAsia="黑体"/>
          <w:szCs w:val="32"/>
        </w:rPr>
      </w:pPr>
      <w:r>
        <w:rPr>
          <w:rFonts w:ascii="Times New Roman" w:hAnsi="Times New Roman" w:cs="Times New Roman" w:hint="eastAsia"/>
          <w:kern w:val="0"/>
          <w:szCs w:val="32"/>
        </w:rPr>
        <w:t>4</w:t>
      </w:r>
      <w:r>
        <w:rPr>
          <w:rFonts w:ascii="Times New Roman" w:hAnsi="Times New Roman" w:cs="Times New Roman"/>
          <w:kern w:val="0"/>
          <w:szCs w:val="32"/>
        </w:rPr>
        <w:t>.</w:t>
      </w:r>
      <w:r>
        <w:rPr>
          <w:rFonts w:ascii="Times New Roman" w:hAnsi="Times New Roman" w:cs="Times New Roman"/>
          <w:kern w:val="0"/>
          <w:szCs w:val="32"/>
        </w:rPr>
        <w:t>探索引入第三方参与。积极探索轻财政、审计、会计事务所等第三方参与，研究制定更为完善、科学的评价体系。</w:t>
      </w:r>
    </w:p>
    <w:p w:rsidR="00954428" w:rsidRDefault="007A0349" w:rsidP="007A0349">
      <w:pPr>
        <w:topLinePunct/>
        <w:spacing w:line="560" w:lineRule="exact"/>
        <w:ind w:firstLineChars="200" w:firstLine="593"/>
        <w:rPr>
          <w:rFonts w:ascii="黑体" w:eastAsia="黑体"/>
          <w:szCs w:val="32"/>
        </w:rPr>
      </w:pPr>
      <w:r>
        <w:rPr>
          <w:rFonts w:ascii="黑体" w:eastAsia="黑体" w:hint="eastAsia"/>
          <w:szCs w:val="32"/>
        </w:rPr>
        <w:t>六、其他需要说明的问题</w:t>
      </w:r>
    </w:p>
    <w:p w:rsidR="00954428" w:rsidRDefault="007A0349" w:rsidP="007A0349">
      <w:pPr>
        <w:spacing w:line="560" w:lineRule="exact"/>
        <w:ind w:firstLine="593"/>
      </w:pPr>
      <w:r>
        <w:rPr>
          <w:rFonts w:hint="eastAsia"/>
        </w:rPr>
        <w:t>无。</w:t>
      </w:r>
    </w:p>
    <w:p w:rsidR="00954428" w:rsidRDefault="007A0349" w:rsidP="007A0349">
      <w:pPr>
        <w:spacing w:line="560" w:lineRule="exact"/>
        <w:ind w:firstLine="593"/>
      </w:pPr>
      <w:r>
        <w:rPr>
          <w:rFonts w:ascii="Times New Roman" w:hAnsi="Times New Roman" w:cs="Times New Roman" w:hint="eastAsia"/>
          <w:noProof/>
          <w:kern w:val="0"/>
          <w:szCs w:val="32"/>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291.15pt;margin-top:20.25pt;width:127.45pt;height:127.45pt;z-index:251658240;mso-position-horizontal-relative:text;mso-position-vertical-relative:text" stroked="f">
            <v:imagedata r:id="rId8" o:title=""/>
          </v:shape>
          <w:control r:id="rId9" w:name="CWordOLECtrl1" w:shapeid="_x0000_s2050"/>
        </w:pict>
      </w:r>
    </w:p>
    <w:p w:rsidR="00954428" w:rsidRDefault="00954428" w:rsidP="007A0349">
      <w:pPr>
        <w:spacing w:line="560" w:lineRule="exact"/>
        <w:ind w:firstLine="593"/>
      </w:pPr>
    </w:p>
    <w:p w:rsidR="00954428" w:rsidRDefault="007A0349" w:rsidP="007A0349">
      <w:pPr>
        <w:spacing w:line="560" w:lineRule="exact"/>
        <w:ind w:firstLineChars="200" w:firstLine="593"/>
        <w:jc w:val="right"/>
        <w:rPr>
          <w:rFonts w:ascii="Times New Roman" w:hAnsi="Times New Roman" w:cs="Times New Roman"/>
          <w:kern w:val="0"/>
          <w:szCs w:val="32"/>
        </w:rPr>
      </w:pPr>
      <w:r>
        <w:rPr>
          <w:rFonts w:ascii="Times New Roman" w:hAnsi="Times New Roman" w:cs="Times New Roman" w:hint="eastAsia"/>
          <w:kern w:val="0"/>
          <w:szCs w:val="32"/>
        </w:rPr>
        <w:t>中共呈贡区委统战部</w:t>
      </w:r>
    </w:p>
    <w:p w:rsidR="00954428" w:rsidRDefault="007A0349" w:rsidP="007A0349">
      <w:pPr>
        <w:spacing w:line="560" w:lineRule="exact"/>
        <w:ind w:firstLineChars="200" w:firstLine="593"/>
        <w:jc w:val="right"/>
      </w:pPr>
      <w:r>
        <w:rPr>
          <w:rFonts w:ascii="Times New Roman" w:hAnsi="Times New Roman" w:cs="Times New Roman" w:hint="eastAsia"/>
          <w:kern w:val="0"/>
          <w:szCs w:val="32"/>
        </w:rPr>
        <w:t xml:space="preserve">                                  2020</w:t>
      </w:r>
      <w:r>
        <w:rPr>
          <w:rFonts w:ascii="Times New Roman" w:hAnsi="Times New Roman" w:cs="Times New Roman" w:hint="eastAsia"/>
          <w:kern w:val="0"/>
          <w:szCs w:val="32"/>
        </w:rPr>
        <w:t>年</w:t>
      </w:r>
      <w:r>
        <w:rPr>
          <w:rFonts w:ascii="Times New Roman" w:hAnsi="Times New Roman" w:cs="Times New Roman" w:hint="eastAsia"/>
          <w:kern w:val="0"/>
          <w:szCs w:val="32"/>
        </w:rPr>
        <w:t>4</w:t>
      </w:r>
      <w:r>
        <w:rPr>
          <w:rFonts w:ascii="Times New Roman" w:hAnsi="Times New Roman" w:cs="Times New Roman" w:hint="eastAsia"/>
          <w:kern w:val="0"/>
          <w:szCs w:val="32"/>
        </w:rPr>
        <w:t>月</w:t>
      </w:r>
      <w:r>
        <w:rPr>
          <w:rFonts w:ascii="Times New Roman" w:hAnsi="Times New Roman" w:cs="Times New Roman" w:hint="eastAsia"/>
          <w:kern w:val="0"/>
          <w:szCs w:val="32"/>
        </w:rPr>
        <w:t>14</w:t>
      </w:r>
      <w:bookmarkStart w:id="0" w:name="_GoBack"/>
      <w:bookmarkEnd w:id="0"/>
      <w:r>
        <w:rPr>
          <w:rFonts w:ascii="Times New Roman" w:hAnsi="Times New Roman" w:cs="Times New Roman" w:hint="eastAsia"/>
          <w:kern w:val="0"/>
          <w:szCs w:val="32"/>
        </w:rPr>
        <w:t>日</w:t>
      </w:r>
    </w:p>
    <w:sectPr w:rsidR="00954428" w:rsidSect="00954428">
      <w:footerReference w:type="default" r:id="rId10"/>
      <w:pgSz w:w="11906" w:h="16838"/>
      <w:pgMar w:top="1723" w:right="1800" w:bottom="1723" w:left="1800" w:header="851" w:footer="992" w:gutter="0"/>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428" w:rsidRDefault="00954428" w:rsidP="00954428">
      <w:r>
        <w:separator/>
      </w:r>
    </w:p>
  </w:endnote>
  <w:endnote w:type="continuationSeparator" w:id="1">
    <w:p w:rsidR="00954428" w:rsidRDefault="00954428" w:rsidP="00954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28" w:rsidRDefault="0095442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954428" w:rsidRDefault="00954428">
                <w:pPr>
                  <w:snapToGrid w:val="0"/>
                  <w:rPr>
                    <w:sz w:val="18"/>
                  </w:rPr>
                </w:pPr>
                <w:r>
                  <w:rPr>
                    <w:rFonts w:hint="eastAsia"/>
                    <w:sz w:val="18"/>
                  </w:rPr>
                  <w:fldChar w:fldCharType="begin"/>
                </w:r>
                <w:r w:rsidR="007A0349">
                  <w:rPr>
                    <w:rFonts w:hint="eastAsia"/>
                    <w:sz w:val="18"/>
                  </w:rPr>
                  <w:instrText xml:space="preserve"> PAGE  \* MERGEFORMAT </w:instrText>
                </w:r>
                <w:r>
                  <w:rPr>
                    <w:rFonts w:hint="eastAsia"/>
                    <w:sz w:val="18"/>
                  </w:rPr>
                  <w:fldChar w:fldCharType="separate"/>
                </w:r>
                <w:r w:rsidR="007A0349">
                  <w:rPr>
                    <w:noProof/>
                    <w:sz w:val="18"/>
                  </w:rPr>
                  <w:t>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428" w:rsidRDefault="00954428" w:rsidP="00954428">
      <w:r>
        <w:separator/>
      </w:r>
    </w:p>
  </w:footnote>
  <w:footnote w:type="continuationSeparator" w:id="1">
    <w:p w:rsidR="00954428" w:rsidRDefault="00954428" w:rsidP="00954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41467"/>
    <w:multiLevelType w:val="singleLevel"/>
    <w:tmpl w:val="5CA41467"/>
    <w:lvl w:ilvl="0">
      <w:start w:val="4"/>
      <w:numFmt w:val="chineseCounting"/>
      <w:suff w:val="nothing"/>
      <w:lvlText w:val="%1、"/>
      <w:lvlJc w:val="left"/>
    </w:lvl>
  </w:abstractNum>
  <w:abstractNum w:abstractNumId="1">
    <w:nsid w:val="5CA41507"/>
    <w:multiLevelType w:val="singleLevel"/>
    <w:tmpl w:val="5CA41507"/>
    <w:lvl w:ilvl="0">
      <w:start w:val="3"/>
      <w:numFmt w:val="decimal"/>
      <w:suff w:val="nothing"/>
      <w:lvlText w:val="%1."/>
      <w:lvlJc w:val="left"/>
    </w:lvl>
  </w:abstractNum>
  <w:abstractNum w:abstractNumId="2">
    <w:nsid w:val="5CA41559"/>
    <w:multiLevelType w:val="singleLevel"/>
    <w:tmpl w:val="5CA41559"/>
    <w:lvl w:ilvl="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cumentProtection w:edit="forms" w:enforcement="1" w:cryptProviderType="rsaFull" w:cryptAlgorithmClass="hash" w:cryptAlgorithmType="typeAny" w:cryptAlgorithmSid="4" w:cryptSpinCount="50000" w:hash="I+w6iDFF3lYoYOcz3iUtTQrQ4yA=" w:salt="rOJAznDVpN0v77baewfuIQ=="/>
  <w:defaultTabStop w:val="420"/>
  <w:drawingGridHorizontalSpacing w:val="148"/>
  <w:drawingGridVerticalSpacing w:val="304"/>
  <w:noPunctuationKerning/>
  <w:characterSpacingControl w:val="compressPunctuation"/>
  <w:hdrShapeDefaults>
    <o:shapedefaults v:ext="edit" spidmax="2051"/>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954428"/>
    <w:rsid w:val="007A0349"/>
    <w:rsid w:val="00954428"/>
    <w:rsid w:val="06DE3460"/>
    <w:rsid w:val="10A24EF2"/>
    <w:rsid w:val="1A055A28"/>
    <w:rsid w:val="286E3090"/>
    <w:rsid w:val="32A73485"/>
    <w:rsid w:val="346E5645"/>
    <w:rsid w:val="37DF7376"/>
    <w:rsid w:val="397011DE"/>
    <w:rsid w:val="3DF92174"/>
    <w:rsid w:val="3E694181"/>
    <w:rsid w:val="40B2169B"/>
    <w:rsid w:val="411B32C9"/>
    <w:rsid w:val="46CE36E4"/>
    <w:rsid w:val="479F7BC1"/>
    <w:rsid w:val="4F871772"/>
    <w:rsid w:val="4FB10F5B"/>
    <w:rsid w:val="54273FD0"/>
    <w:rsid w:val="57572A12"/>
    <w:rsid w:val="5D1706EA"/>
    <w:rsid w:val="647A2B94"/>
    <w:rsid w:val="67BF6FD7"/>
    <w:rsid w:val="6C485CDB"/>
    <w:rsid w:val="6C595BA1"/>
    <w:rsid w:val="6DBE2E6B"/>
    <w:rsid w:val="6E800010"/>
    <w:rsid w:val="704D7E0A"/>
    <w:rsid w:val="70E27FDD"/>
    <w:rsid w:val="776D7789"/>
    <w:rsid w:val="77F30554"/>
    <w:rsid w:val="7C856D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4428"/>
    <w:pPr>
      <w:widowControl w:val="0"/>
      <w:jc w:val="both"/>
    </w:pPr>
    <w:rPr>
      <w:rFonts w:asciiTheme="minorHAnsi" w:eastAsia="仿宋_GB2312"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54428"/>
    <w:pPr>
      <w:tabs>
        <w:tab w:val="center" w:pos="4153"/>
        <w:tab w:val="right" w:pos="8306"/>
      </w:tabs>
      <w:snapToGrid w:val="0"/>
      <w:jc w:val="left"/>
    </w:pPr>
    <w:rPr>
      <w:sz w:val="18"/>
    </w:rPr>
  </w:style>
  <w:style w:type="paragraph" w:styleId="a4">
    <w:name w:val="header"/>
    <w:basedOn w:val="a"/>
    <w:qFormat/>
    <w:rsid w:val="0095442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95442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442</Words>
  <Characters>2522</Characters>
  <Application>Microsoft Office Word</Application>
  <DocSecurity>0</DocSecurity>
  <Lines>21</Lines>
  <Paragraphs>5</Paragraphs>
  <ScaleCrop>false</ScaleCrop>
  <Company>Microsoft</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Administrator</cp:lastModifiedBy>
  <cp:revision>2</cp:revision>
  <dcterms:created xsi:type="dcterms:W3CDTF">2014-10-29T12:08:00Z</dcterms:created>
  <dcterms:modified xsi:type="dcterms:W3CDTF">2020-06-16T10:00:00Z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1A4D3C5111174988BD8BC7E7A12CEABF</vt:lpwstr>
  </property>
</Properties>
</file>