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昆明市呈贡区疾病预防控制中心</w:t>
      </w:r>
    </w:p>
    <w:p>
      <w:pPr>
        <w:spacing w:line="600" w:lineRule="exact"/>
        <w:jc w:val="center"/>
        <w:rPr>
          <w:rFonts w:hint="eastAsia" w:ascii="方正小标宋_GBK" w:eastAsia="方正小标宋_GBK"/>
          <w:sz w:val="36"/>
          <w:szCs w:val="36"/>
          <w:lang w:eastAsia="zh-CN"/>
        </w:rPr>
      </w:pPr>
    </w:p>
    <w:p>
      <w:pPr>
        <w:spacing w:line="600" w:lineRule="exact"/>
        <w:jc w:val="center"/>
        <w:rPr>
          <w:rFonts w:ascii="方正小标宋_GBK" w:eastAsia="方正小标宋_GBK"/>
          <w:sz w:val="36"/>
          <w:szCs w:val="36"/>
        </w:rPr>
      </w:pPr>
      <w:bookmarkStart w:id="0" w:name="_GoBack"/>
      <w:bookmarkEnd w:id="0"/>
      <w:r>
        <w:rPr>
          <w:rFonts w:hint="eastAsia" w:ascii="方正小标宋_GBK" w:eastAsia="方正小标宋_GBK"/>
          <w:sz w:val="36"/>
          <w:szCs w:val="36"/>
          <w:lang w:val="en-US" w:eastAsia="zh-CN"/>
        </w:rPr>
        <w:t>2019年度</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643" w:firstLineChars="200"/>
        <w:rPr>
          <w:rFonts w:ascii="仿宋_GB2312"/>
          <w:b/>
          <w:szCs w:val="32"/>
        </w:rPr>
      </w:pP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lang w:eastAsia="zh-CN"/>
        </w:rPr>
      </w:pPr>
      <w:r>
        <w:rPr>
          <w:rFonts w:hint="eastAsia" w:ascii="仿宋_GB2312"/>
          <w:szCs w:val="32"/>
        </w:rPr>
        <w:t>（一）项目基本情况简介</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lang w:eastAsia="zh-CN"/>
        </w:rPr>
      </w:pPr>
      <w:r>
        <w:rPr>
          <w:rFonts w:hint="eastAsia" w:ascii="仿宋_GB2312"/>
          <w:szCs w:val="32"/>
        </w:rPr>
        <w:t>201</w:t>
      </w:r>
      <w:r>
        <w:rPr>
          <w:rFonts w:hint="eastAsia" w:ascii="仿宋_GB2312"/>
          <w:szCs w:val="32"/>
          <w:lang w:val="en-US" w:eastAsia="zh-CN"/>
        </w:rPr>
        <w:t>9</w:t>
      </w:r>
      <w:r>
        <w:rPr>
          <w:rFonts w:hint="eastAsia" w:ascii="仿宋_GB2312"/>
          <w:szCs w:val="32"/>
        </w:rPr>
        <w:t>年疾控中心财政补助项目预算支出</w:t>
      </w:r>
      <w:r>
        <w:rPr>
          <w:rFonts w:hint="eastAsia" w:ascii="仿宋_GB2312"/>
          <w:szCs w:val="32"/>
          <w:lang w:val="en-US" w:eastAsia="zh-CN"/>
        </w:rPr>
        <w:t>144</w:t>
      </w:r>
      <w:r>
        <w:rPr>
          <w:rFonts w:hint="eastAsia" w:ascii="仿宋_GB2312"/>
          <w:szCs w:val="32"/>
        </w:rPr>
        <w:t>万元，</w:t>
      </w:r>
      <w:r>
        <w:rPr>
          <w:rFonts w:hint="eastAsia" w:ascii="仿宋_GB2312"/>
          <w:szCs w:val="32"/>
          <w:lang w:eastAsia="zh-CN"/>
        </w:rPr>
        <w:t>实际支出</w:t>
      </w:r>
      <w:r>
        <w:rPr>
          <w:rFonts w:hint="eastAsia" w:ascii="仿宋_GB2312"/>
          <w:szCs w:val="32"/>
          <w:lang w:val="en-US" w:eastAsia="zh-CN"/>
        </w:rPr>
        <w:t>160</w:t>
      </w:r>
      <w:r>
        <w:rPr>
          <w:rFonts w:hint="eastAsia" w:ascii="仿宋_GB2312"/>
          <w:szCs w:val="32"/>
        </w:rPr>
        <w:t>万元</w:t>
      </w:r>
      <w:r>
        <w:rPr>
          <w:rFonts w:hint="eastAsia" w:ascii="仿宋_GB2312"/>
          <w:szCs w:val="32"/>
          <w:lang w:eastAsia="zh-CN"/>
        </w:rPr>
        <w:t>，</w:t>
      </w:r>
      <w:r>
        <w:rPr>
          <w:rFonts w:hint="eastAsia" w:ascii="仿宋_GB2312"/>
          <w:szCs w:val="32"/>
        </w:rPr>
        <w:t>其中包括15个项目：世行贷款项目还本付息，鼠疫、霍乱防治，慢性非传染性疾病防治，健康教育工作，免疫规划工作经费，性病、麻风病防治，结核病防治，地方病、手足口病、学校卫生，突发公共卫生事件处置及物质购置费，水质监测，重性精神病防治，健康证，体检检验费，乙型病毒性肝炎监测，病媒生物监测</w:t>
      </w:r>
      <w:r>
        <w:rPr>
          <w:rFonts w:hint="eastAsia" w:ascii="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640" w:firstLineChars="200"/>
        <w:textAlignment w:val="auto"/>
        <w:rPr>
          <w:rFonts w:hint="eastAsia" w:ascii="仿宋_GB2312"/>
          <w:szCs w:val="32"/>
          <w:lang w:eastAsia="zh-CN"/>
        </w:rPr>
      </w:pPr>
      <w:r>
        <w:rPr>
          <w:rFonts w:hint="eastAsia" w:ascii="仿宋_GB2312"/>
          <w:szCs w:val="32"/>
          <w:lang w:val="en-US" w:eastAsia="zh-CN"/>
        </w:rPr>
        <w:t>1、</w:t>
      </w:r>
      <w:r>
        <w:rPr>
          <w:rFonts w:hint="eastAsia" w:ascii="仿宋_GB2312"/>
          <w:szCs w:val="32"/>
        </w:rPr>
        <w:t>世行贷款项目还本付息</w:t>
      </w:r>
      <w:r>
        <w:rPr>
          <w:rFonts w:hint="eastAsia" w:ascii="仿宋_GB2312"/>
          <w:szCs w:val="32"/>
          <w:lang w:eastAsia="zh-CN"/>
        </w:rPr>
        <w:t>：为长期全额财政拨款延续性项目。世行贷款结核病项目、世行贷款计划免疫项目还本付息，每个项目每年还款2次。</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b/>
          <w:bCs/>
          <w:szCs w:val="32"/>
        </w:rPr>
      </w:pPr>
      <w:r>
        <w:rPr>
          <w:rFonts w:hint="eastAsia" w:ascii="仿宋_GB2312"/>
          <w:szCs w:val="32"/>
          <w:lang w:val="en-US" w:eastAsia="zh-CN"/>
        </w:rPr>
        <w:t>2、</w:t>
      </w:r>
      <w:r>
        <w:rPr>
          <w:rFonts w:hint="eastAsia" w:ascii="仿宋_GB2312"/>
          <w:szCs w:val="32"/>
        </w:rPr>
        <w:t>鼠疫、霍乱防治</w:t>
      </w:r>
      <w:r>
        <w:rPr>
          <w:rFonts w:hint="eastAsia" w:ascii="仿宋_GB2312"/>
          <w:szCs w:val="32"/>
          <w:lang w:eastAsia="zh-CN"/>
        </w:rPr>
        <w:t>：为长期全额财政拨款延续性项目。开展鼠疫霍乱监测日常工作，宣传和督导、培训及采样，防治鼠疫霍乱的发生。</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3、</w:t>
      </w:r>
      <w:r>
        <w:rPr>
          <w:rFonts w:hint="eastAsia" w:ascii="仿宋_GB2312"/>
          <w:szCs w:val="32"/>
        </w:rPr>
        <w:t>慢性非传染性疾病防治</w:t>
      </w:r>
      <w:r>
        <w:rPr>
          <w:rFonts w:hint="eastAsia" w:ascii="仿宋_GB2312"/>
          <w:szCs w:val="32"/>
          <w:lang w:eastAsia="zh-CN"/>
        </w:rPr>
        <w:t>：为长期全额财政拨款延续性项目。对呈贡区慢性病防治工作管理培训、督导、检查、考核、宣传、指导工作。</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4、</w:t>
      </w:r>
      <w:r>
        <w:rPr>
          <w:rFonts w:hint="eastAsia" w:ascii="仿宋_GB2312"/>
          <w:szCs w:val="32"/>
        </w:rPr>
        <w:t>健康教育工作</w:t>
      </w:r>
      <w:r>
        <w:rPr>
          <w:rFonts w:hint="eastAsia" w:ascii="仿宋_GB2312"/>
          <w:szCs w:val="32"/>
          <w:lang w:eastAsia="zh-CN"/>
        </w:rPr>
        <w:t>：为长期全额财政拨款延续性项目。对全区及卫生基层单位的健康教育业务指导、培训、督导、考核，宣传。</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5、</w:t>
      </w:r>
      <w:r>
        <w:rPr>
          <w:rFonts w:hint="eastAsia" w:ascii="仿宋_GB2312"/>
          <w:szCs w:val="32"/>
        </w:rPr>
        <w:t>免疫规划工作经费</w:t>
      </w:r>
      <w:r>
        <w:rPr>
          <w:rFonts w:hint="eastAsia" w:ascii="仿宋_GB2312"/>
          <w:szCs w:val="32"/>
          <w:lang w:eastAsia="zh-CN"/>
        </w:rPr>
        <w:t>：为长期全额财政拨款延续性项目。开展免疫规划工作。</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6、</w:t>
      </w:r>
      <w:r>
        <w:rPr>
          <w:rFonts w:hint="eastAsia" w:ascii="仿宋_GB2312"/>
          <w:szCs w:val="32"/>
        </w:rPr>
        <w:t>性病、麻风病防治</w:t>
      </w:r>
      <w:r>
        <w:rPr>
          <w:rFonts w:hint="eastAsia" w:ascii="仿宋_GB2312"/>
          <w:szCs w:val="32"/>
          <w:lang w:eastAsia="zh-CN"/>
        </w:rPr>
        <w:t>：为长期全额财政拨款延续性项目。用于开展麻风病防治日常工作，开展培训、宣传和督导，保障公众身体健康。</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7、</w:t>
      </w:r>
      <w:r>
        <w:rPr>
          <w:rFonts w:hint="eastAsia" w:ascii="仿宋_GB2312"/>
          <w:szCs w:val="32"/>
        </w:rPr>
        <w:t>结核病防治</w:t>
      </w:r>
      <w:r>
        <w:rPr>
          <w:rFonts w:hint="eastAsia" w:ascii="仿宋_GB2312"/>
          <w:szCs w:val="32"/>
          <w:lang w:eastAsia="zh-CN"/>
        </w:rPr>
        <w:t>：为长期全额财政拨款延续性项目。开展结核病防治工作。</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8、</w:t>
      </w:r>
      <w:r>
        <w:rPr>
          <w:rFonts w:hint="eastAsia" w:ascii="仿宋_GB2312"/>
          <w:szCs w:val="32"/>
        </w:rPr>
        <w:t>地方病、手足口病、学校卫生</w:t>
      </w:r>
      <w:r>
        <w:rPr>
          <w:rFonts w:hint="eastAsia" w:ascii="仿宋_GB2312"/>
          <w:szCs w:val="32"/>
          <w:lang w:eastAsia="zh-CN"/>
        </w:rPr>
        <w:t>：为长期全额财政拨款延续性项目。开展地方病、手足口病、学校卫生（学生常见病、传染病等）防控工作。</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9、</w:t>
      </w:r>
      <w:r>
        <w:rPr>
          <w:rFonts w:hint="eastAsia" w:ascii="仿宋_GB2312"/>
          <w:szCs w:val="32"/>
        </w:rPr>
        <w:t>突发公共卫生事件处置及物质购置费</w:t>
      </w:r>
      <w:r>
        <w:rPr>
          <w:rFonts w:hint="eastAsia" w:ascii="仿宋_GB2312"/>
          <w:szCs w:val="32"/>
          <w:lang w:eastAsia="zh-CN"/>
        </w:rPr>
        <w:t>：为长期全额财政拨款延续性项目。用于购买应急处突物资，做好物资储备，开展培训演练，提升人员应急处突能力。</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10、</w:t>
      </w:r>
      <w:r>
        <w:rPr>
          <w:rFonts w:hint="eastAsia" w:ascii="仿宋_GB2312"/>
          <w:szCs w:val="32"/>
        </w:rPr>
        <w:t>水质监测</w:t>
      </w:r>
      <w:r>
        <w:rPr>
          <w:rFonts w:hint="eastAsia" w:ascii="仿宋_GB2312"/>
          <w:szCs w:val="32"/>
          <w:lang w:eastAsia="zh-CN"/>
        </w:rPr>
        <w:t>：为长期全额财政拨款延续性项目。开展水质监测工作，用于201</w:t>
      </w:r>
      <w:r>
        <w:rPr>
          <w:rFonts w:hint="eastAsia" w:ascii="仿宋_GB2312"/>
          <w:szCs w:val="32"/>
          <w:lang w:val="en-US" w:eastAsia="zh-CN"/>
        </w:rPr>
        <w:t>9</w:t>
      </w:r>
      <w:r>
        <w:rPr>
          <w:rFonts w:hint="eastAsia" w:ascii="仿宋_GB2312"/>
          <w:szCs w:val="32"/>
          <w:lang w:eastAsia="zh-CN"/>
        </w:rPr>
        <w:t>年水质类检测的标准、试剂、耗材的购买。</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11、</w:t>
      </w:r>
      <w:r>
        <w:rPr>
          <w:rFonts w:hint="eastAsia" w:ascii="仿宋_GB2312"/>
          <w:szCs w:val="32"/>
        </w:rPr>
        <w:t>重性精神病防治</w:t>
      </w:r>
      <w:r>
        <w:rPr>
          <w:rFonts w:hint="eastAsia" w:ascii="仿宋_GB2312"/>
          <w:szCs w:val="32"/>
          <w:lang w:eastAsia="zh-CN"/>
        </w:rPr>
        <w:t>：为长期全额财政拨款延续性项目。开展重性精神病防治工作。</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12、</w:t>
      </w:r>
      <w:r>
        <w:rPr>
          <w:rFonts w:hint="eastAsia" w:ascii="仿宋_GB2312"/>
          <w:szCs w:val="32"/>
        </w:rPr>
        <w:t>健康证</w:t>
      </w:r>
      <w:r>
        <w:rPr>
          <w:rFonts w:hint="eastAsia" w:ascii="仿宋_GB2312"/>
          <w:szCs w:val="32"/>
          <w:lang w:eastAsia="zh-CN"/>
        </w:rPr>
        <w:t>：为长期全额财政拨款延续性项目。用于购买从业人员健康体检健康证。</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13、</w:t>
      </w:r>
      <w:r>
        <w:rPr>
          <w:rFonts w:hint="eastAsia" w:ascii="仿宋_GB2312"/>
          <w:szCs w:val="32"/>
        </w:rPr>
        <w:t>体检检验费</w:t>
      </w:r>
      <w:r>
        <w:rPr>
          <w:rFonts w:hint="eastAsia" w:ascii="仿宋_GB2312"/>
          <w:szCs w:val="32"/>
          <w:lang w:eastAsia="zh-CN"/>
        </w:rPr>
        <w:t>：为长期全额财政拨款延续性项目。用于区从业人员体检实验室检测试剂、耗材购买及因中心发展需要进行的各项业务开支。</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lang w:val="en-US" w:eastAsia="zh-CN"/>
        </w:rPr>
        <w:t>14、</w:t>
      </w:r>
      <w:r>
        <w:rPr>
          <w:rFonts w:hint="eastAsia" w:ascii="仿宋_GB2312"/>
          <w:szCs w:val="32"/>
        </w:rPr>
        <w:t>乙型病毒性肝炎监测</w:t>
      </w:r>
      <w:r>
        <w:rPr>
          <w:rFonts w:hint="eastAsia" w:ascii="仿宋_GB2312"/>
          <w:szCs w:val="32"/>
          <w:lang w:eastAsia="zh-CN"/>
        </w:rPr>
        <w:t>：为长期全额财政拨款延续性项目。开展乙型病毒性肝炎监测工作。</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lang w:val="en-US" w:eastAsia="zh-CN"/>
        </w:rPr>
      </w:pPr>
      <w:r>
        <w:rPr>
          <w:rFonts w:hint="eastAsia" w:ascii="仿宋_GB2312"/>
          <w:szCs w:val="32"/>
          <w:lang w:val="en-US" w:eastAsia="zh-CN"/>
        </w:rPr>
        <w:t>15、</w:t>
      </w:r>
      <w:r>
        <w:rPr>
          <w:rFonts w:hint="eastAsia" w:ascii="仿宋_GB2312"/>
          <w:szCs w:val="32"/>
        </w:rPr>
        <w:t>病媒生物监测</w:t>
      </w:r>
      <w:r>
        <w:rPr>
          <w:rFonts w:hint="eastAsia" w:ascii="仿宋_GB2312"/>
          <w:szCs w:val="32"/>
          <w:lang w:eastAsia="zh-CN"/>
        </w:rPr>
        <w:t>：为长期全额财政拨款延续性项目。开展病媒生物监测工作。</w:t>
      </w:r>
    </w:p>
    <w:p>
      <w:pPr>
        <w:keepNext w:val="0"/>
        <w:keepLines w:val="0"/>
        <w:pageBreakBefore w:val="0"/>
        <w:widowControl w:val="0"/>
        <w:numPr>
          <w:ilvl w:val="0"/>
          <w:numId w:val="1"/>
        </w:numPr>
        <w:kinsoku/>
        <w:wordWrap/>
        <w:overflowPunct/>
        <w:topLinePunct/>
        <w:autoSpaceDE/>
        <w:autoSpaceDN/>
        <w:bidi w:val="0"/>
        <w:adjustRightInd/>
        <w:snapToGrid/>
        <w:spacing w:line="360" w:lineRule="auto"/>
        <w:ind w:firstLine="640" w:firstLineChars="200"/>
        <w:textAlignment w:val="auto"/>
        <w:rPr>
          <w:rFonts w:hint="eastAsia" w:ascii="仿宋_GB2312"/>
          <w:szCs w:val="32"/>
        </w:rPr>
      </w:pPr>
      <w:r>
        <w:rPr>
          <w:rFonts w:hint="eastAsia" w:ascii="仿宋_GB2312"/>
          <w:szCs w:val="32"/>
        </w:rPr>
        <w:t>绩效目标设定及指标完成情况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sz w:val="32"/>
          <w:szCs w:val="32"/>
        </w:rPr>
      </w:pPr>
      <w:r>
        <w:rPr>
          <w:rFonts w:hint="eastAsia" w:ascii="仿宋_GB2312"/>
          <w:sz w:val="32"/>
          <w:szCs w:val="32"/>
          <w:lang w:val="en-US" w:eastAsia="zh-CN"/>
        </w:rPr>
        <w:t>1、</w:t>
      </w:r>
      <w:r>
        <w:rPr>
          <w:rFonts w:hint="eastAsia" w:ascii="仿宋_GB2312" w:eastAsia="仿宋_GB2312"/>
          <w:sz w:val="32"/>
          <w:szCs w:val="32"/>
          <w:lang w:val="en-US" w:eastAsia="zh-CN"/>
        </w:rPr>
        <w:t>201</w:t>
      </w:r>
      <w:r>
        <w:rPr>
          <w:rFonts w:hint="eastAsia" w:ascii="仿宋_GB2312"/>
          <w:sz w:val="32"/>
          <w:szCs w:val="32"/>
          <w:lang w:val="en-US" w:eastAsia="zh-CN"/>
        </w:rPr>
        <w:t>9</w:t>
      </w:r>
      <w:r>
        <w:rPr>
          <w:rFonts w:hint="eastAsia" w:ascii="仿宋_GB2312" w:eastAsia="仿宋_GB2312"/>
          <w:sz w:val="32"/>
          <w:szCs w:val="32"/>
          <w:lang w:val="en-US" w:eastAsia="zh-CN"/>
        </w:rPr>
        <w:t>年疾控中心</w:t>
      </w:r>
      <w:r>
        <w:rPr>
          <w:rFonts w:hint="eastAsia" w:ascii="仿宋_GB2312" w:eastAsia="仿宋_GB2312"/>
          <w:sz w:val="32"/>
          <w:szCs w:val="32"/>
        </w:rPr>
        <w:t>项目支出绩效目标</w:t>
      </w:r>
      <w:r>
        <w:rPr>
          <w:rFonts w:hint="eastAsia" w:ascii="仿宋_GB2312"/>
          <w:sz w:val="32"/>
          <w:szCs w:val="32"/>
          <w:lang w:eastAsia="zh-CN"/>
        </w:rPr>
        <w:t>。</w:t>
      </w:r>
      <w:r>
        <w:rPr>
          <w:rFonts w:hint="eastAsia" w:ascii="仿宋_GB2312" w:eastAsia="仿宋_GB2312"/>
          <w:sz w:val="32"/>
          <w:szCs w:val="32"/>
        </w:rPr>
        <w:t>疾控中心紧紧围绕 “十三五”卫生规划目标和疾病控制工作要点，认真贯彻落实《昆明市深化医药卫生体制改革总体方案》精神，稳妥推进疾病预防控制体制改革；加大《传染病防治法》等相关法律法规实施力度，继续做好人感染高致病性禽流感、鼠疫、麻疹等重点传染病的防控工作；加强以食品安全生活饮用水为重点的五大公共卫生监测工作；加强免疫规划以及疫苗可预防重点疾病的控制；加强《艾滋病防治条例》宣传贯彻力度，落实遏制与防治艾滋病计划；提高对暴发疫情和突发公共卫生事件的应急反应能力，提高卫生防疫防病工作科学化、规范化管理水平。按时公开预算决算，真实反映资产。确保完成各项具体指标，为促进经济发展和社会进步，构建和谐社会，保障人民身体健康做出了积极的贡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szCs w:val="32"/>
        </w:rPr>
      </w:pPr>
      <w:r>
        <w:rPr>
          <w:rFonts w:hint="eastAsia" w:ascii="仿宋_GB2312"/>
          <w:sz w:val="32"/>
          <w:szCs w:val="32"/>
          <w:lang w:val="en-US" w:eastAsia="zh-CN"/>
        </w:rPr>
        <w:t>2、</w:t>
      </w:r>
      <w:r>
        <w:rPr>
          <w:rFonts w:hint="eastAsia" w:ascii="仿宋_GB2312" w:eastAsia="仿宋_GB2312"/>
          <w:sz w:val="32"/>
          <w:szCs w:val="32"/>
        </w:rPr>
        <w:t>项目支出绩效</w:t>
      </w:r>
      <w:r>
        <w:rPr>
          <w:rFonts w:hint="eastAsia" w:ascii="仿宋_GB2312"/>
          <w:sz w:val="32"/>
          <w:szCs w:val="32"/>
          <w:lang w:eastAsia="zh-CN"/>
        </w:rPr>
        <w:t>指标</w:t>
      </w:r>
      <w:r>
        <w:rPr>
          <w:rFonts w:hint="eastAsia" w:ascii="仿宋_GB2312" w:eastAsia="仿宋_GB2312"/>
          <w:sz w:val="32"/>
          <w:szCs w:val="32"/>
        </w:rPr>
        <w:t>完成情况</w:t>
      </w:r>
      <w:r>
        <w:rPr>
          <w:rFonts w:hint="eastAsia" w:ascii="仿宋_GB2312"/>
          <w:sz w:val="32"/>
          <w:szCs w:val="32"/>
          <w:lang w:eastAsia="zh-CN"/>
        </w:rPr>
        <w:t>。</w:t>
      </w:r>
      <w:r>
        <w:rPr>
          <w:rFonts w:hint="eastAsia" w:ascii="仿宋_GB2312" w:eastAsia="仿宋_GB2312"/>
          <w:sz w:val="32"/>
          <w:szCs w:val="32"/>
          <w:lang w:eastAsia="zh-CN"/>
        </w:rPr>
        <w:t>以上</w:t>
      </w:r>
      <w:r>
        <w:rPr>
          <w:rFonts w:hint="eastAsia" w:ascii="仿宋_GB2312" w:hAnsi="宋体" w:cs="宋体"/>
          <w:color w:val="000000"/>
          <w:kern w:val="0"/>
          <w:sz w:val="32"/>
          <w:szCs w:val="32"/>
          <w:lang w:val="en-US" w:eastAsia="zh-CN"/>
        </w:rPr>
        <w:t>15个项目</w:t>
      </w:r>
      <w:r>
        <w:rPr>
          <w:rFonts w:hint="eastAsia" w:ascii="仿宋_GB2312" w:eastAsia="仿宋_GB2312"/>
          <w:sz w:val="32"/>
          <w:szCs w:val="32"/>
          <w:lang w:eastAsia="zh-CN"/>
        </w:rPr>
        <w:t>执行效率较高，实施进度顺利，全面完成了疾控中心的具体指标</w:t>
      </w:r>
      <w:r>
        <w:rPr>
          <w:rFonts w:hint="eastAsia" w:ascii="仿宋_GB2312"/>
          <w:sz w:val="32"/>
          <w:szCs w:val="32"/>
          <w:lang w:eastAsia="zh-CN"/>
        </w:rPr>
        <w:t>，</w:t>
      </w:r>
      <w:r>
        <w:rPr>
          <w:rFonts w:hint="eastAsia" w:ascii="仿宋_GB2312" w:eastAsia="仿宋_GB2312"/>
          <w:sz w:val="32"/>
          <w:szCs w:val="32"/>
        </w:rPr>
        <w:t>与预期完成情况</w:t>
      </w:r>
      <w:r>
        <w:rPr>
          <w:rFonts w:hint="eastAsia" w:ascii="仿宋_GB2312"/>
          <w:sz w:val="32"/>
          <w:szCs w:val="32"/>
          <w:lang w:eastAsia="zh-CN"/>
        </w:rPr>
        <w:t>一致</w:t>
      </w:r>
      <w:r>
        <w:rPr>
          <w:rFonts w:hint="eastAsia" w:ascii="仿宋_GB2312" w:eastAsia="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360" w:lineRule="auto"/>
        <w:ind w:firstLine="640" w:firstLineChars="200"/>
        <w:textAlignment w:val="auto"/>
        <w:outlineLvl w:val="0"/>
        <w:rPr>
          <w:rFonts w:hint="eastAsia" w:ascii="仿宋_GB2312"/>
          <w:szCs w:val="32"/>
          <w:highlight w:val="none"/>
        </w:rPr>
      </w:pPr>
      <w:r>
        <w:rPr>
          <w:rFonts w:hint="eastAsia" w:ascii="仿宋_GB2312"/>
          <w:szCs w:val="32"/>
          <w:highlight w:val="none"/>
        </w:rPr>
        <w:t>1</w:t>
      </w:r>
      <w:r>
        <w:rPr>
          <w:rFonts w:hint="eastAsia" w:ascii="仿宋_GB2312"/>
          <w:szCs w:val="32"/>
          <w:highlight w:val="none"/>
          <w:lang w:eastAsia="zh-CN"/>
        </w:rPr>
        <w:t>、</w:t>
      </w:r>
      <w:r>
        <w:rPr>
          <w:rFonts w:hint="eastAsia" w:ascii="仿宋_GB2312"/>
          <w:szCs w:val="32"/>
          <w:highlight w:val="none"/>
        </w:rPr>
        <w:t>项目资金到位情况。资金全部</w:t>
      </w:r>
      <w:r>
        <w:rPr>
          <w:rFonts w:hint="eastAsia" w:ascii="仿宋_GB2312"/>
          <w:szCs w:val="32"/>
          <w:highlight w:val="none"/>
          <w:lang w:eastAsia="zh-CN"/>
        </w:rPr>
        <w:t>按时到</w:t>
      </w:r>
      <w:r>
        <w:rPr>
          <w:rFonts w:hint="eastAsia" w:ascii="仿宋_GB2312"/>
          <w:szCs w:val="32"/>
          <w:highlight w:val="none"/>
        </w:rPr>
        <w:t>位，未影响项目实施，</w:t>
      </w:r>
      <w:r>
        <w:rPr>
          <w:rFonts w:hint="eastAsia" w:ascii="仿宋_GB2312" w:hAnsi="宋体" w:cs="宋体"/>
          <w:color w:val="000000"/>
          <w:kern w:val="0"/>
          <w:sz w:val="32"/>
          <w:szCs w:val="32"/>
          <w:lang w:eastAsia="zh-CN"/>
        </w:rPr>
        <w:t>项目</w:t>
      </w:r>
      <w:r>
        <w:rPr>
          <w:rFonts w:hint="eastAsia" w:ascii="仿宋_GB2312" w:hAnsi="宋体" w:eastAsia="仿宋_GB2312" w:cs="宋体"/>
          <w:color w:val="000000"/>
          <w:kern w:val="0"/>
          <w:sz w:val="32"/>
          <w:szCs w:val="32"/>
          <w:lang w:eastAsia="zh-CN"/>
        </w:rPr>
        <w:t>资金实际到位与计划投入相符。</w:t>
      </w:r>
    </w:p>
    <w:p>
      <w:pPr>
        <w:keepNext w:val="0"/>
        <w:keepLines w:val="0"/>
        <w:pageBreakBefore w:val="0"/>
        <w:widowControl w:val="0"/>
        <w:kinsoku/>
        <w:wordWrap/>
        <w:overflowPunct/>
        <w:autoSpaceDE/>
        <w:autoSpaceDN/>
        <w:bidi w:val="0"/>
        <w:adjustRightInd/>
        <w:snapToGrid/>
        <w:spacing w:line="360" w:lineRule="auto"/>
        <w:ind w:firstLine="640" w:firstLineChars="200"/>
        <w:textAlignment w:val="auto"/>
        <w:outlineLvl w:val="0"/>
        <w:rPr>
          <w:rFonts w:hint="eastAsia" w:ascii="仿宋_GB2312"/>
          <w:szCs w:val="32"/>
          <w:highlight w:val="none"/>
        </w:rPr>
      </w:pPr>
      <w:r>
        <w:rPr>
          <w:rFonts w:hint="eastAsia" w:ascii="仿宋_GB2312"/>
          <w:szCs w:val="32"/>
          <w:highlight w:val="none"/>
        </w:rPr>
        <w:t>2</w:t>
      </w:r>
      <w:r>
        <w:rPr>
          <w:rFonts w:hint="eastAsia" w:ascii="仿宋_GB2312"/>
          <w:szCs w:val="32"/>
          <w:highlight w:val="none"/>
          <w:lang w:eastAsia="zh-CN"/>
        </w:rPr>
        <w:t>、</w:t>
      </w:r>
      <w:r>
        <w:rPr>
          <w:rFonts w:hint="eastAsia" w:ascii="仿宋_GB2312"/>
          <w:szCs w:val="32"/>
          <w:highlight w:val="none"/>
        </w:rPr>
        <w:t>项目资金使用情况。在资金的使用上，严格按《事业单位财务制度》及专项资金管理办法执行，做到不截留、挤占和挪用项目资金,符合国家财经法规和财务管理制度以及有关专项资金管理办法的规定，使财政资金得以有效和安全地使用。此次绩效评价过程中未发现有截留、挤占或挪用项目资金</w:t>
      </w:r>
      <w:r>
        <w:rPr>
          <w:rFonts w:hint="eastAsia" w:ascii="仿宋_GB2312"/>
          <w:szCs w:val="32"/>
          <w:highlight w:val="none"/>
          <w:lang w:eastAsia="zh-CN"/>
        </w:rPr>
        <w:t>等</w:t>
      </w:r>
      <w:r>
        <w:rPr>
          <w:rFonts w:hint="eastAsia" w:ascii="仿宋_GB2312"/>
          <w:szCs w:val="32"/>
          <w:highlight w:val="none"/>
        </w:rPr>
        <w:t>现象，资金使用效益明显。</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仿宋_GB2312"/>
          <w:szCs w:val="32"/>
          <w:highlight w:val="none"/>
        </w:rPr>
      </w:pPr>
      <w:r>
        <w:rPr>
          <w:rFonts w:hint="eastAsia" w:ascii="仿宋_GB2312"/>
          <w:szCs w:val="32"/>
          <w:highlight w:val="none"/>
        </w:rPr>
        <w:t>3.项目资金管理情况。疾控中心严格管好用好项目经费。201</w:t>
      </w:r>
      <w:r>
        <w:rPr>
          <w:rFonts w:hint="eastAsia" w:ascii="仿宋_GB2312"/>
          <w:szCs w:val="32"/>
          <w:highlight w:val="none"/>
          <w:lang w:val="en-US" w:eastAsia="zh-CN"/>
        </w:rPr>
        <w:t>9</w:t>
      </w:r>
      <w:r>
        <w:rPr>
          <w:rFonts w:hint="eastAsia" w:ascii="仿宋_GB2312"/>
          <w:szCs w:val="32"/>
          <w:highlight w:val="none"/>
        </w:rPr>
        <w:t>年所有</w:t>
      </w:r>
      <w:r>
        <w:rPr>
          <w:rFonts w:hint="eastAsia" w:ascii="仿宋_GB2312"/>
          <w:szCs w:val="32"/>
          <w:highlight w:val="none"/>
          <w:lang w:eastAsia="zh-CN"/>
        </w:rPr>
        <w:t>项目</w:t>
      </w:r>
      <w:r>
        <w:rPr>
          <w:rFonts w:hint="eastAsia" w:ascii="仿宋_GB2312"/>
          <w:szCs w:val="32"/>
          <w:highlight w:val="none"/>
        </w:rPr>
        <w:t>资金实行专款专用。项目支出均有相关的授权审批，资金拨付严格审批程序，使用规范，会计核算结果真实、准确</w:t>
      </w:r>
      <w:r>
        <w:rPr>
          <w:rFonts w:hint="eastAsia" w:ascii="仿宋_GB2312"/>
          <w:szCs w:val="32"/>
          <w:highlight w:val="none"/>
          <w:lang w:eastAsia="zh-CN"/>
        </w:rPr>
        <w:t>，</w:t>
      </w:r>
      <w:r>
        <w:rPr>
          <w:rFonts w:hint="eastAsia" w:ascii="仿宋_GB2312"/>
          <w:szCs w:val="32"/>
          <w:highlight w:val="none"/>
        </w:rPr>
        <w:t>单位建立健全项目实施预算方案、财务管理制度和会计核算制度。</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numPr>
          <w:ilvl w:val="0"/>
          <w:numId w:val="0"/>
        </w:numPr>
        <w:kinsoku/>
        <w:wordWrap/>
        <w:overflowPunct/>
        <w:autoSpaceDE/>
        <w:autoSpaceDN/>
        <w:bidi w:val="0"/>
        <w:adjustRightInd/>
        <w:snapToGrid/>
        <w:spacing w:line="360" w:lineRule="auto"/>
        <w:ind w:firstLine="640" w:firstLineChars="200"/>
        <w:textAlignment w:val="auto"/>
        <w:outlineLvl w:val="0"/>
        <w:rPr>
          <w:rFonts w:ascii="仿宋_GB2312" w:hAnsi="Times New Roman" w:cs="Times New Roman"/>
          <w:szCs w:val="32"/>
          <w:highlight w:val="none"/>
        </w:rPr>
      </w:pPr>
      <w:r>
        <w:rPr>
          <w:rFonts w:ascii="仿宋_GB2312" w:hAnsi="Times New Roman" w:cs="Times New Roman"/>
          <w:szCs w:val="32"/>
          <w:highlight w:val="none"/>
        </w:rPr>
        <w:t>1</w:t>
      </w:r>
      <w:r>
        <w:rPr>
          <w:rFonts w:hint="eastAsia" w:ascii="仿宋_GB2312" w:hAnsi="Times New Roman" w:cs="Times New Roman"/>
          <w:szCs w:val="32"/>
          <w:highlight w:val="none"/>
          <w:lang w:eastAsia="zh-CN"/>
        </w:rPr>
        <w:t>、</w:t>
      </w:r>
      <w:r>
        <w:rPr>
          <w:rFonts w:hint="eastAsia" w:ascii="仿宋_GB2312" w:hAnsi="Times New Roman" w:cs="Times New Roman"/>
          <w:szCs w:val="32"/>
          <w:highlight w:val="none"/>
        </w:rPr>
        <w:t>项目组织情况分析</w:t>
      </w:r>
      <w:r>
        <w:rPr>
          <w:rFonts w:hint="eastAsia" w:ascii="仿宋_GB2312" w:hAnsi="Times New Roman" w:cs="Times New Roman"/>
          <w:szCs w:val="32"/>
          <w:highlight w:val="none"/>
          <w:lang w:eastAsia="zh-CN"/>
        </w:rPr>
        <w:t>。项目组织有计划有措施，严格执行相关制度和文件规定，顺利完成项目预期目标。</w:t>
      </w:r>
    </w:p>
    <w:p>
      <w:pPr>
        <w:keepNext w:val="0"/>
        <w:keepLines w:val="0"/>
        <w:pageBreakBefore w:val="0"/>
        <w:widowControl w:val="0"/>
        <w:numPr>
          <w:ilvl w:val="0"/>
          <w:numId w:val="0"/>
        </w:numPr>
        <w:kinsoku/>
        <w:wordWrap/>
        <w:overflowPunct/>
        <w:autoSpaceDE/>
        <w:autoSpaceDN/>
        <w:bidi w:val="0"/>
        <w:adjustRightInd/>
        <w:snapToGrid/>
        <w:spacing w:line="360" w:lineRule="auto"/>
        <w:ind w:firstLine="640" w:firstLineChars="200"/>
        <w:textAlignment w:val="auto"/>
        <w:outlineLvl w:val="0"/>
        <w:rPr>
          <w:rFonts w:hint="eastAsia" w:ascii="仿宋_GB2312" w:hAnsi="Times New Roman" w:cs="Times New Roman"/>
          <w:szCs w:val="32"/>
          <w:highlight w:val="none"/>
        </w:rPr>
      </w:pPr>
      <w:r>
        <w:rPr>
          <w:rFonts w:ascii="仿宋_GB2312" w:hAnsi="Times New Roman" w:cs="Times New Roman"/>
          <w:szCs w:val="32"/>
          <w:highlight w:val="none"/>
        </w:rPr>
        <w:t>2</w:t>
      </w:r>
      <w:r>
        <w:rPr>
          <w:rFonts w:hint="eastAsia" w:ascii="仿宋_GB2312" w:hAnsi="Times New Roman" w:cs="Times New Roman"/>
          <w:szCs w:val="32"/>
          <w:highlight w:val="none"/>
          <w:lang w:eastAsia="zh-CN"/>
        </w:rPr>
        <w:t>、</w:t>
      </w:r>
      <w:r>
        <w:rPr>
          <w:rFonts w:hint="eastAsia" w:ascii="仿宋_GB2312" w:hAnsi="Times New Roman" w:cs="Times New Roman"/>
          <w:szCs w:val="32"/>
          <w:highlight w:val="none"/>
        </w:rPr>
        <w:t>项目管理情况分析</w:t>
      </w:r>
      <w:r>
        <w:rPr>
          <w:rFonts w:hint="eastAsia" w:ascii="仿宋_GB2312" w:hAnsi="Times New Roman" w:cs="Times New Roman"/>
          <w:szCs w:val="32"/>
          <w:highlight w:val="none"/>
          <w:lang w:eastAsia="zh-CN"/>
        </w:rPr>
        <w:t>。领导重视，责任明确。</w:t>
      </w:r>
      <w:r>
        <w:rPr>
          <w:rFonts w:hint="eastAsia" w:ascii="仿宋_GB2312" w:hAnsi="Times New Roman" w:cs="Times New Roman"/>
          <w:szCs w:val="32"/>
          <w:highlight w:val="none"/>
        </w:rPr>
        <w:t>201</w:t>
      </w:r>
      <w:r>
        <w:rPr>
          <w:rFonts w:hint="eastAsia" w:ascii="仿宋_GB2312" w:hAnsi="Times New Roman" w:cs="Times New Roman"/>
          <w:szCs w:val="32"/>
          <w:highlight w:val="none"/>
          <w:lang w:val="en-US" w:eastAsia="zh-CN"/>
        </w:rPr>
        <w:t>9</w:t>
      </w:r>
      <w:r>
        <w:rPr>
          <w:rFonts w:hint="eastAsia" w:ascii="仿宋_GB2312" w:hAnsi="Times New Roman" w:cs="Times New Roman"/>
          <w:szCs w:val="32"/>
          <w:highlight w:val="none"/>
        </w:rPr>
        <w:t>年疾控中心及时开展项目专题分析工作难点与问题，建立有效的防病工作机制；加强队伍建设，提高人员能力，完善工作保障；及时分析疫情和预测疫情，提高重大疫情、应急处突事件评估分析能力；及时掌握重点工作进展和指标完成情况，对重大疾病防控深入基层，检查、调研、督导，对难点工作多次督导，以促进工作措施得到落实。</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autoSpaceDE/>
        <w:autoSpaceDN/>
        <w:bidi w:val="0"/>
        <w:adjustRightInd/>
        <w:snapToGrid/>
        <w:spacing w:line="360" w:lineRule="auto"/>
        <w:ind w:firstLine="640" w:firstLineChars="200"/>
        <w:textAlignment w:val="auto"/>
        <w:outlineLvl w:val="0"/>
        <w:rPr>
          <w:rFonts w:hint="eastAsia" w:ascii="仿宋_GB2312"/>
          <w:szCs w:val="32"/>
        </w:rPr>
      </w:pPr>
      <w:r>
        <w:rPr>
          <w:rFonts w:ascii="仿宋_GB2312"/>
          <w:szCs w:val="32"/>
        </w:rPr>
        <w:t>1</w:t>
      </w:r>
      <w:r>
        <w:rPr>
          <w:rFonts w:hint="eastAsia" w:ascii="仿宋_GB2312"/>
          <w:szCs w:val="32"/>
          <w:lang w:eastAsia="zh-CN"/>
        </w:rPr>
        <w:t>、</w:t>
      </w:r>
      <w:r>
        <w:rPr>
          <w:rFonts w:hint="eastAsia" w:ascii="仿宋_GB2312"/>
          <w:szCs w:val="32"/>
        </w:rPr>
        <w:t>项目经济性分析</w:t>
      </w:r>
    </w:p>
    <w:p>
      <w:pPr>
        <w:keepNext w:val="0"/>
        <w:keepLines w:val="0"/>
        <w:pageBreakBefore w:val="0"/>
        <w:widowControl w:val="0"/>
        <w:kinsoku/>
        <w:wordWrap/>
        <w:overflowPunct/>
        <w:autoSpaceDE/>
        <w:autoSpaceDN/>
        <w:bidi w:val="0"/>
        <w:adjustRightInd/>
        <w:snapToGrid/>
        <w:spacing w:line="360" w:lineRule="auto"/>
        <w:ind w:firstLine="640" w:firstLineChars="200"/>
        <w:textAlignment w:val="auto"/>
        <w:outlineLvl w:val="0"/>
        <w:rPr>
          <w:rFonts w:hint="eastAsia" w:ascii="仿宋_GB2312"/>
          <w:szCs w:val="32"/>
        </w:rPr>
      </w:pPr>
      <w:r>
        <w:rPr>
          <w:rFonts w:hint="eastAsia" w:ascii="仿宋_GB2312"/>
          <w:szCs w:val="32"/>
        </w:rPr>
        <w:t>（</w:t>
      </w:r>
      <w:r>
        <w:rPr>
          <w:rFonts w:ascii="仿宋_GB2312"/>
          <w:szCs w:val="32"/>
        </w:rPr>
        <w:t>1</w:t>
      </w:r>
      <w:r>
        <w:rPr>
          <w:rFonts w:hint="eastAsia" w:ascii="仿宋_GB2312"/>
          <w:szCs w:val="32"/>
        </w:rPr>
        <w:t>）项目成本（预算）控制情况。通过对</w:t>
      </w:r>
      <w:r>
        <w:rPr>
          <w:rFonts w:hint="eastAsia" w:ascii="仿宋_GB2312"/>
          <w:szCs w:val="32"/>
          <w:lang w:eastAsia="zh-CN"/>
        </w:rPr>
        <w:t>我</w:t>
      </w:r>
      <w:r>
        <w:rPr>
          <w:rFonts w:hint="eastAsia" w:ascii="仿宋_GB2312"/>
          <w:szCs w:val="32"/>
        </w:rPr>
        <w:t>中心</w:t>
      </w:r>
      <w:r>
        <w:rPr>
          <w:rFonts w:hint="eastAsia" w:ascii="仿宋_GB2312"/>
          <w:szCs w:val="32"/>
          <w:lang w:eastAsia="zh-CN"/>
        </w:rPr>
        <w:t>项目</w:t>
      </w:r>
      <w:r>
        <w:rPr>
          <w:rFonts w:hint="eastAsia" w:ascii="仿宋_GB2312"/>
          <w:szCs w:val="32"/>
        </w:rPr>
        <w:t>资金的使用情况进行绩效评价，衡量项目资金的“产出”与“绩效”，了解、分析、检验项目是否达到预期目标，资金的使用是否有效。为今后安排财政资金提供重要依据。同时总结经验，分析问题，采取措施进一步改进和完善财政支出项目管理，提高财政资金使用效益，进一步完善我单位绩效评价工作体系。</w:t>
      </w:r>
    </w:p>
    <w:p>
      <w:pPr>
        <w:keepNext w:val="0"/>
        <w:keepLines w:val="0"/>
        <w:pageBreakBefore w:val="0"/>
        <w:widowControl w:val="0"/>
        <w:kinsoku/>
        <w:wordWrap/>
        <w:overflowPunct/>
        <w:autoSpaceDE/>
        <w:autoSpaceDN/>
        <w:bidi w:val="0"/>
        <w:adjustRightInd/>
        <w:snapToGrid/>
        <w:spacing w:line="360" w:lineRule="auto"/>
        <w:ind w:firstLine="640" w:firstLineChars="200"/>
        <w:textAlignment w:val="auto"/>
        <w:outlineLvl w:val="0"/>
        <w:rPr>
          <w:rFonts w:hint="eastAsia" w:ascii="仿宋_GB2312"/>
          <w:szCs w:val="32"/>
        </w:rPr>
      </w:pPr>
      <w:r>
        <w:rPr>
          <w:rFonts w:hint="eastAsia" w:ascii="仿宋_GB2312"/>
          <w:szCs w:val="32"/>
        </w:rPr>
        <w:t>（</w:t>
      </w:r>
      <w:r>
        <w:rPr>
          <w:rFonts w:ascii="仿宋_GB2312"/>
          <w:szCs w:val="32"/>
        </w:rPr>
        <w:t>2</w:t>
      </w:r>
      <w:r>
        <w:rPr>
          <w:rFonts w:hint="eastAsia" w:ascii="仿宋_GB2312"/>
          <w:szCs w:val="32"/>
        </w:rPr>
        <w:t>）项目成本（预算）节约情况。</w:t>
      </w:r>
      <w:r>
        <w:rPr>
          <w:rFonts w:hint="eastAsia" w:ascii="仿宋_GB2312"/>
          <w:szCs w:val="32"/>
          <w:lang w:eastAsia="zh-CN"/>
        </w:rPr>
        <w:t>我中心</w:t>
      </w:r>
      <w:r>
        <w:rPr>
          <w:rFonts w:hint="eastAsia" w:ascii="仿宋_GB2312"/>
          <w:szCs w:val="32"/>
          <w:lang w:val="en-US" w:eastAsia="zh-CN"/>
        </w:rPr>
        <w:t>2019年项目</w:t>
      </w:r>
      <w:r>
        <w:rPr>
          <w:rFonts w:hint="eastAsia" w:ascii="仿宋_GB2312"/>
          <w:szCs w:val="32"/>
        </w:rPr>
        <w:t>预算</w:t>
      </w:r>
      <w:r>
        <w:rPr>
          <w:rFonts w:hint="eastAsia" w:ascii="仿宋_GB2312"/>
          <w:szCs w:val="32"/>
          <w:lang w:val="en-US" w:eastAsia="zh-CN"/>
        </w:rPr>
        <w:t>144</w:t>
      </w:r>
      <w:r>
        <w:rPr>
          <w:rFonts w:hint="eastAsia" w:ascii="仿宋_GB2312"/>
          <w:szCs w:val="32"/>
        </w:rPr>
        <w:t>万元</w:t>
      </w:r>
      <w:r>
        <w:rPr>
          <w:rFonts w:hint="eastAsia" w:ascii="仿宋_GB2312"/>
          <w:szCs w:val="32"/>
          <w:lang w:eastAsia="zh-CN"/>
        </w:rPr>
        <w:t>，</w:t>
      </w:r>
      <w:r>
        <w:rPr>
          <w:rFonts w:hint="eastAsia" w:ascii="仿宋_GB2312"/>
          <w:szCs w:val="32"/>
        </w:rPr>
        <w:t>实际支出</w:t>
      </w:r>
      <w:r>
        <w:rPr>
          <w:rFonts w:hint="eastAsia" w:ascii="仿宋_GB2312"/>
          <w:szCs w:val="32"/>
          <w:lang w:val="en-US" w:eastAsia="zh-CN"/>
        </w:rPr>
        <w:t>160</w:t>
      </w:r>
      <w:r>
        <w:rPr>
          <w:rFonts w:hint="eastAsia" w:ascii="仿宋_GB2312"/>
          <w:szCs w:val="32"/>
        </w:rPr>
        <w:t>万元。</w:t>
      </w:r>
    </w:p>
    <w:p>
      <w:pPr>
        <w:keepNext w:val="0"/>
        <w:keepLines w:val="0"/>
        <w:pageBreakBefore w:val="0"/>
        <w:widowControl w:val="0"/>
        <w:kinsoku/>
        <w:wordWrap/>
        <w:overflowPunct/>
        <w:autoSpaceDE/>
        <w:autoSpaceDN/>
        <w:bidi w:val="0"/>
        <w:adjustRightInd/>
        <w:snapToGrid/>
        <w:spacing w:line="360" w:lineRule="auto"/>
        <w:ind w:firstLine="640" w:firstLineChars="200"/>
        <w:textAlignment w:val="auto"/>
        <w:outlineLvl w:val="0"/>
        <w:rPr>
          <w:rFonts w:hint="eastAsia" w:ascii="仿宋_GB2312"/>
          <w:szCs w:val="32"/>
        </w:rPr>
      </w:pPr>
      <w:r>
        <w:rPr>
          <w:rFonts w:ascii="仿宋_GB2312"/>
          <w:szCs w:val="32"/>
        </w:rPr>
        <w:t>2</w:t>
      </w:r>
      <w:r>
        <w:rPr>
          <w:rFonts w:hint="eastAsia" w:ascii="仿宋_GB2312"/>
          <w:szCs w:val="32"/>
          <w:lang w:eastAsia="zh-CN"/>
        </w:rPr>
        <w:t>、</w:t>
      </w:r>
      <w:r>
        <w:rPr>
          <w:rFonts w:hint="eastAsia" w:ascii="仿宋_GB2312"/>
          <w:szCs w:val="32"/>
        </w:rPr>
        <w:t>项目的效率性分析</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szCs w:val="32"/>
        </w:rPr>
      </w:pPr>
      <w:r>
        <w:rPr>
          <w:rFonts w:hint="eastAsia" w:ascii="仿宋_GB2312"/>
          <w:szCs w:val="32"/>
        </w:rPr>
        <w:t>（</w:t>
      </w:r>
      <w:r>
        <w:rPr>
          <w:rFonts w:ascii="仿宋_GB2312"/>
          <w:szCs w:val="32"/>
        </w:rPr>
        <w:t>1</w:t>
      </w:r>
      <w:r>
        <w:rPr>
          <w:rFonts w:hint="eastAsia" w:ascii="仿宋_GB2312"/>
          <w:szCs w:val="32"/>
        </w:rPr>
        <w:t>）项目的实施进度。</w:t>
      </w:r>
      <w:r>
        <w:rPr>
          <w:rFonts w:hint="eastAsia" w:ascii="仿宋_GB2312"/>
          <w:szCs w:val="32"/>
          <w:lang w:val="en-US" w:eastAsia="zh-CN"/>
        </w:rPr>
        <w:t>2019年</w:t>
      </w:r>
      <w:r>
        <w:rPr>
          <w:rFonts w:hint="eastAsia" w:ascii="仿宋_GB2312"/>
          <w:szCs w:val="32"/>
        </w:rPr>
        <w:t>项目执行效率较高，实施进度顺利，全面完成了疾控中心的具体指标。</w:t>
      </w:r>
    </w:p>
    <w:p>
      <w:pPr>
        <w:keepNext w:val="0"/>
        <w:keepLines w:val="0"/>
        <w:pageBreakBefore w:val="0"/>
        <w:widowControl w:val="0"/>
        <w:kinsoku/>
        <w:wordWrap/>
        <w:overflowPunct/>
        <w:autoSpaceDE/>
        <w:autoSpaceDN/>
        <w:bidi w:val="0"/>
        <w:adjustRightInd/>
        <w:snapToGrid/>
        <w:spacing w:line="360" w:lineRule="auto"/>
        <w:ind w:firstLine="640" w:firstLineChars="200"/>
        <w:textAlignment w:val="auto"/>
        <w:outlineLvl w:val="0"/>
        <w:rPr>
          <w:rFonts w:hint="eastAsia" w:ascii="仿宋_GB2312"/>
          <w:szCs w:val="32"/>
        </w:rPr>
      </w:pPr>
      <w:r>
        <w:rPr>
          <w:rFonts w:hint="eastAsia" w:ascii="仿宋_GB2312"/>
          <w:szCs w:val="32"/>
        </w:rPr>
        <w:t>（</w:t>
      </w:r>
      <w:r>
        <w:rPr>
          <w:rFonts w:ascii="仿宋_GB2312"/>
          <w:szCs w:val="32"/>
        </w:rPr>
        <w:t>2</w:t>
      </w:r>
      <w:r>
        <w:rPr>
          <w:rFonts w:hint="eastAsia" w:ascii="仿宋_GB2312"/>
          <w:szCs w:val="32"/>
        </w:rPr>
        <w:t>）项目完成质量。</w:t>
      </w:r>
      <w:r>
        <w:rPr>
          <w:rFonts w:hint="eastAsia" w:ascii="仿宋_GB2312"/>
          <w:szCs w:val="32"/>
          <w:lang w:val="en-US" w:eastAsia="zh-CN"/>
        </w:rPr>
        <w:t>2019年</w:t>
      </w:r>
      <w:r>
        <w:rPr>
          <w:rFonts w:hint="eastAsia" w:ascii="仿宋_GB2312"/>
          <w:szCs w:val="32"/>
        </w:rPr>
        <w:t>项目从</w:t>
      </w:r>
      <w:r>
        <w:rPr>
          <w:rFonts w:hint="eastAsia" w:ascii="仿宋_GB2312"/>
          <w:szCs w:val="32"/>
          <w:lang w:eastAsia="zh-CN"/>
        </w:rPr>
        <w:t>产出指标、效益指标、</w:t>
      </w:r>
      <w:r>
        <w:rPr>
          <w:rFonts w:hint="eastAsia" w:ascii="仿宋_GB2312"/>
          <w:szCs w:val="32"/>
        </w:rPr>
        <w:t>满意</w:t>
      </w:r>
      <w:r>
        <w:rPr>
          <w:rFonts w:hint="eastAsia" w:ascii="仿宋_GB2312"/>
          <w:szCs w:val="32"/>
          <w:lang w:eastAsia="zh-CN"/>
        </w:rPr>
        <w:t>度指标</w:t>
      </w:r>
      <w:r>
        <w:rPr>
          <w:rFonts w:hint="eastAsia" w:ascii="仿宋_GB2312"/>
          <w:szCs w:val="32"/>
          <w:lang w:val="en-US" w:eastAsia="zh-CN"/>
        </w:rPr>
        <w:t>3</w:t>
      </w:r>
      <w:r>
        <w:rPr>
          <w:rFonts w:hint="eastAsia" w:ascii="仿宋_GB2312"/>
          <w:szCs w:val="32"/>
        </w:rPr>
        <w:t>方面</w:t>
      </w:r>
      <w:r>
        <w:rPr>
          <w:rFonts w:hint="eastAsia" w:ascii="仿宋_GB2312"/>
          <w:szCs w:val="32"/>
          <w:lang w:eastAsia="zh-CN"/>
        </w:rPr>
        <w:t>进行</w:t>
      </w:r>
      <w:r>
        <w:rPr>
          <w:rFonts w:hint="eastAsia" w:ascii="仿宋_GB2312"/>
          <w:szCs w:val="32"/>
        </w:rPr>
        <w:t>考量，符合项目设计要求，效益</w:t>
      </w:r>
      <w:r>
        <w:rPr>
          <w:rFonts w:hint="eastAsia" w:ascii="仿宋_GB2312"/>
          <w:szCs w:val="32"/>
          <w:lang w:eastAsia="zh-CN"/>
        </w:rPr>
        <w:t>性</w:t>
      </w:r>
      <w:r>
        <w:rPr>
          <w:rFonts w:hint="eastAsia" w:ascii="仿宋_GB2312"/>
          <w:szCs w:val="32"/>
        </w:rPr>
        <w:t>明显。</w:t>
      </w:r>
    </w:p>
    <w:p>
      <w:pPr>
        <w:keepNext w:val="0"/>
        <w:keepLines w:val="0"/>
        <w:pageBreakBefore w:val="0"/>
        <w:widowControl w:val="0"/>
        <w:kinsoku/>
        <w:wordWrap/>
        <w:overflowPunct/>
        <w:autoSpaceDE/>
        <w:autoSpaceDN/>
        <w:bidi w:val="0"/>
        <w:adjustRightInd/>
        <w:snapToGrid/>
        <w:spacing w:line="360" w:lineRule="auto"/>
        <w:ind w:firstLine="640" w:firstLineChars="200"/>
        <w:textAlignment w:val="auto"/>
        <w:outlineLvl w:val="0"/>
        <w:rPr>
          <w:rFonts w:hint="eastAsia" w:ascii="仿宋_GB2312"/>
          <w:szCs w:val="32"/>
        </w:rPr>
      </w:pPr>
      <w:r>
        <w:rPr>
          <w:rFonts w:ascii="仿宋_GB2312"/>
          <w:szCs w:val="32"/>
        </w:rPr>
        <w:t>3</w:t>
      </w:r>
      <w:r>
        <w:rPr>
          <w:rFonts w:hint="eastAsia" w:ascii="仿宋_GB2312"/>
          <w:szCs w:val="32"/>
          <w:lang w:eastAsia="zh-CN"/>
        </w:rPr>
        <w:t>、</w:t>
      </w:r>
      <w:r>
        <w:rPr>
          <w:rFonts w:hint="eastAsia" w:ascii="仿宋_GB2312"/>
          <w:szCs w:val="32"/>
        </w:rPr>
        <w:t>项目的效益性分析</w:t>
      </w:r>
    </w:p>
    <w:p>
      <w:pPr>
        <w:keepNext w:val="0"/>
        <w:keepLines w:val="0"/>
        <w:pageBreakBefore w:val="0"/>
        <w:widowControl w:val="0"/>
        <w:kinsoku/>
        <w:wordWrap/>
        <w:overflowPunct/>
        <w:autoSpaceDE/>
        <w:autoSpaceDN/>
        <w:bidi w:val="0"/>
        <w:adjustRightInd/>
        <w:snapToGrid/>
        <w:spacing w:line="360" w:lineRule="auto"/>
        <w:ind w:firstLine="640" w:firstLineChars="200"/>
        <w:textAlignment w:val="auto"/>
        <w:outlineLvl w:val="0"/>
        <w:rPr>
          <w:rFonts w:hint="eastAsia" w:ascii="仿宋_GB2312"/>
          <w:szCs w:val="32"/>
        </w:rPr>
      </w:pPr>
      <w:r>
        <w:rPr>
          <w:rFonts w:hint="eastAsia" w:ascii="仿宋_GB2312"/>
          <w:szCs w:val="32"/>
        </w:rPr>
        <w:t>（</w:t>
      </w:r>
      <w:r>
        <w:rPr>
          <w:rFonts w:ascii="仿宋_GB2312"/>
          <w:szCs w:val="32"/>
        </w:rPr>
        <w:t>1</w:t>
      </w:r>
      <w:r>
        <w:rPr>
          <w:rFonts w:hint="eastAsia" w:ascii="仿宋_GB2312"/>
          <w:szCs w:val="32"/>
        </w:rPr>
        <w:t>）项目预期目标完成程度。①时效目标。项目启动前资金全部到位，达到绩效考核目标</w:t>
      </w:r>
      <w:r>
        <w:rPr>
          <w:rFonts w:hint="eastAsia" w:ascii="仿宋_GB2312"/>
          <w:szCs w:val="32"/>
          <w:lang w:eastAsia="zh-CN"/>
        </w:rPr>
        <w:t>；</w:t>
      </w:r>
      <w:r>
        <w:rPr>
          <w:rFonts w:hint="eastAsia" w:ascii="仿宋_GB2312"/>
          <w:szCs w:val="32"/>
        </w:rPr>
        <w:t>②成本目标。</w:t>
      </w:r>
      <w:r>
        <w:rPr>
          <w:rFonts w:hint="eastAsia" w:ascii="仿宋_GB2312"/>
          <w:szCs w:val="32"/>
          <w:lang w:eastAsia="zh-CN"/>
        </w:rPr>
        <w:t>在</w:t>
      </w:r>
      <w:r>
        <w:rPr>
          <w:rFonts w:hint="eastAsia" w:ascii="仿宋_GB2312"/>
          <w:szCs w:val="32"/>
        </w:rPr>
        <w:t>预算经费</w:t>
      </w:r>
      <w:r>
        <w:rPr>
          <w:rFonts w:hint="eastAsia" w:ascii="仿宋_GB2312"/>
          <w:szCs w:val="32"/>
          <w:lang w:eastAsia="zh-CN"/>
        </w:rPr>
        <w:t>内按时按质完成了项目</w:t>
      </w:r>
      <w:r>
        <w:rPr>
          <w:rFonts w:hint="eastAsia" w:ascii="仿宋_GB2312"/>
          <w:szCs w:val="32"/>
        </w:rPr>
        <w:t>，达到绩效考核目标</w:t>
      </w:r>
      <w:r>
        <w:rPr>
          <w:rFonts w:hint="eastAsia" w:ascii="仿宋_GB2312"/>
          <w:szCs w:val="32"/>
          <w:lang w:eastAsia="zh-CN"/>
        </w:rPr>
        <w:t>；</w:t>
      </w:r>
      <w:r>
        <w:rPr>
          <w:rFonts w:hint="eastAsia" w:ascii="仿宋_GB2312"/>
          <w:szCs w:val="32"/>
        </w:rPr>
        <w:t>③数量和质量目标。</w:t>
      </w:r>
      <w:r>
        <w:rPr>
          <w:rFonts w:hint="eastAsia" w:ascii="仿宋_GB2312"/>
          <w:szCs w:val="32"/>
          <w:lang w:eastAsia="zh-CN"/>
        </w:rPr>
        <w:t>按照项目计划安排，</w:t>
      </w:r>
      <w:r>
        <w:rPr>
          <w:rFonts w:hint="eastAsia" w:ascii="仿宋_GB2312"/>
          <w:szCs w:val="32"/>
        </w:rPr>
        <w:t>项目能够有效地促进疾控机构检验检测能力的提升，达到项目绩效考核目标</w:t>
      </w:r>
      <w:r>
        <w:rPr>
          <w:rFonts w:hint="eastAsia" w:ascii="仿宋_GB2312"/>
          <w:szCs w:val="32"/>
          <w:lang w:eastAsia="zh-CN"/>
        </w:rPr>
        <w:t>；</w:t>
      </w:r>
      <w:r>
        <w:rPr>
          <w:rFonts w:hint="eastAsia" w:ascii="仿宋_GB2312"/>
          <w:szCs w:val="32"/>
        </w:rPr>
        <w:t>④经济效益。开展卫生检验检测、预防性体检</w:t>
      </w:r>
      <w:r>
        <w:rPr>
          <w:rFonts w:hint="eastAsia" w:ascii="仿宋_GB2312"/>
          <w:szCs w:val="32"/>
          <w:lang w:eastAsia="zh-CN"/>
        </w:rPr>
        <w:t>等</w:t>
      </w:r>
      <w:r>
        <w:rPr>
          <w:rFonts w:hint="eastAsia" w:ascii="仿宋_GB2312"/>
          <w:szCs w:val="32"/>
        </w:rPr>
        <w:t>，为辖区企事业单位及广大群众提供免费的卫生检验检测、预防性体检工作，为辖区企事业单位及广大群众减轻了经济负担</w:t>
      </w:r>
      <w:r>
        <w:rPr>
          <w:rFonts w:hint="eastAsia" w:ascii="仿宋_GB2312"/>
          <w:szCs w:val="32"/>
          <w:lang w:eastAsia="zh-CN"/>
        </w:rPr>
        <w:t>；</w:t>
      </w:r>
      <w:r>
        <w:rPr>
          <w:rFonts w:hint="eastAsia" w:ascii="仿宋_GB2312"/>
          <w:szCs w:val="32"/>
        </w:rPr>
        <w:t>⑤社会效益。开展与辖区人群健康相关的水质监测、</w:t>
      </w:r>
      <w:r>
        <w:rPr>
          <w:rFonts w:hint="eastAsia" w:ascii="仿宋_GB2312"/>
          <w:szCs w:val="32"/>
          <w:lang w:eastAsia="zh-CN"/>
        </w:rPr>
        <w:t>病媒生物</w:t>
      </w:r>
      <w:r>
        <w:rPr>
          <w:rFonts w:hint="eastAsia" w:ascii="仿宋_GB2312"/>
          <w:szCs w:val="32"/>
        </w:rPr>
        <w:t>检测、血清检测、食品检测</w:t>
      </w:r>
      <w:r>
        <w:rPr>
          <w:rFonts w:hint="eastAsia" w:ascii="仿宋_GB2312"/>
          <w:szCs w:val="32"/>
          <w:lang w:eastAsia="zh-CN"/>
        </w:rPr>
        <w:t>、健康教育</w:t>
      </w:r>
      <w:r>
        <w:rPr>
          <w:rFonts w:hint="eastAsia" w:ascii="仿宋_GB2312"/>
          <w:szCs w:val="32"/>
        </w:rPr>
        <w:t>等工作，有效保护了辖区人群的身心健康，达到绩效目标考核</w:t>
      </w:r>
      <w:r>
        <w:rPr>
          <w:rFonts w:hint="eastAsia" w:ascii="仿宋_GB2312"/>
          <w:szCs w:val="32"/>
          <w:lang w:eastAsia="zh-CN"/>
        </w:rPr>
        <w:t>；</w:t>
      </w:r>
      <w:r>
        <w:rPr>
          <w:rFonts w:hint="eastAsia" w:ascii="仿宋_GB2312"/>
          <w:szCs w:val="32"/>
        </w:rPr>
        <w:t>⑥群众满意度。开展人群满意度调查，满意度调查率为90%。</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szCs w:val="32"/>
        </w:rPr>
      </w:pPr>
      <w:r>
        <w:rPr>
          <w:rFonts w:hint="eastAsia" w:ascii="仿宋_GB2312"/>
          <w:szCs w:val="32"/>
        </w:rPr>
        <w:t>（</w:t>
      </w:r>
      <w:r>
        <w:rPr>
          <w:rFonts w:ascii="仿宋_GB2312"/>
          <w:szCs w:val="32"/>
        </w:rPr>
        <w:t>2</w:t>
      </w:r>
      <w:r>
        <w:rPr>
          <w:rFonts w:hint="eastAsia" w:ascii="仿宋_GB2312"/>
          <w:szCs w:val="32"/>
        </w:rPr>
        <w:t>）项目实施对经济和社会的影响。提供免费的卫生检验检测、预防性体检服务</w:t>
      </w:r>
      <w:r>
        <w:rPr>
          <w:rFonts w:hint="eastAsia" w:ascii="仿宋_GB2312"/>
          <w:szCs w:val="32"/>
          <w:lang w:eastAsia="zh-CN"/>
        </w:rPr>
        <w:t>，</w:t>
      </w:r>
      <w:r>
        <w:rPr>
          <w:rFonts w:hint="eastAsia" w:ascii="仿宋_GB2312"/>
          <w:szCs w:val="32"/>
        </w:rPr>
        <w:t>减轻了辖区企事业单位及广大群众经济负担</w:t>
      </w:r>
      <w:r>
        <w:rPr>
          <w:rFonts w:hint="eastAsia" w:ascii="仿宋_GB2312"/>
          <w:szCs w:val="32"/>
          <w:lang w:eastAsia="zh-CN"/>
        </w:rPr>
        <w:t>，</w:t>
      </w:r>
      <w:r>
        <w:rPr>
          <w:rFonts w:hint="eastAsia" w:ascii="仿宋_GB2312"/>
          <w:szCs w:val="32"/>
        </w:rPr>
        <w:t>增加了财政预算资金的投入</w:t>
      </w:r>
      <w:r>
        <w:rPr>
          <w:rFonts w:hint="eastAsia" w:ascii="仿宋_GB2312"/>
          <w:szCs w:val="32"/>
          <w:lang w:eastAsia="zh-CN"/>
        </w:rPr>
        <w:t>；</w:t>
      </w:r>
      <w:r>
        <w:rPr>
          <w:rFonts w:hint="eastAsia" w:ascii="仿宋_GB2312"/>
          <w:szCs w:val="32"/>
        </w:rPr>
        <w:t>降低不合格的实验环境对检测样本造成的污染及控制实验室对外环境所造成污染</w:t>
      </w:r>
      <w:r>
        <w:rPr>
          <w:rFonts w:hint="eastAsia" w:ascii="仿宋_GB2312"/>
          <w:szCs w:val="32"/>
          <w:lang w:eastAsia="zh-CN"/>
        </w:rPr>
        <w:t>，</w:t>
      </w:r>
      <w:r>
        <w:rPr>
          <w:rFonts w:hint="eastAsia" w:ascii="仿宋_GB2312"/>
          <w:szCs w:val="32"/>
        </w:rPr>
        <w:t>让辖区广大群众享受到了国家实实在在的惠民政策。</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szCs w:val="32"/>
        </w:rPr>
      </w:pPr>
      <w:r>
        <w:rPr>
          <w:rFonts w:hint="eastAsia" w:ascii="仿宋_GB2312" w:hAnsi="仿宋" w:eastAsia="仿宋_GB2312"/>
          <w:sz w:val="32"/>
          <w:szCs w:val="32"/>
        </w:rPr>
        <w:t>我</w:t>
      </w:r>
      <w:r>
        <w:rPr>
          <w:rFonts w:hint="eastAsia" w:ascii="仿宋_GB2312" w:hAnsi="仿宋"/>
          <w:sz w:val="32"/>
          <w:szCs w:val="32"/>
          <w:lang w:eastAsia="zh-CN"/>
        </w:rPr>
        <w:t>中心</w:t>
      </w:r>
      <w:r>
        <w:rPr>
          <w:rFonts w:hint="eastAsia" w:ascii="仿宋_GB2312" w:hAnsi="仿宋" w:eastAsia="仿宋_GB2312"/>
          <w:sz w:val="32"/>
          <w:szCs w:val="32"/>
        </w:rPr>
        <w:t>201</w:t>
      </w:r>
      <w:r>
        <w:rPr>
          <w:rFonts w:hint="eastAsia" w:ascii="仿宋_GB2312" w:hAnsi="仿宋"/>
          <w:sz w:val="32"/>
          <w:szCs w:val="32"/>
          <w:lang w:val="en-US" w:eastAsia="zh-CN"/>
        </w:rPr>
        <w:t>9</w:t>
      </w:r>
      <w:r>
        <w:rPr>
          <w:rFonts w:hint="eastAsia" w:ascii="仿宋_GB2312" w:hAnsi="仿宋" w:eastAsia="仿宋_GB2312"/>
          <w:sz w:val="32"/>
          <w:szCs w:val="32"/>
        </w:rPr>
        <w:t>年部门</w:t>
      </w:r>
      <w:r>
        <w:rPr>
          <w:rFonts w:hint="eastAsia" w:ascii="仿宋_GB2312" w:hAnsi="仿宋"/>
          <w:sz w:val="32"/>
          <w:szCs w:val="32"/>
          <w:lang w:eastAsia="zh-CN"/>
        </w:rPr>
        <w:t>项目</w:t>
      </w:r>
      <w:r>
        <w:rPr>
          <w:rFonts w:hint="eastAsia" w:ascii="仿宋_GB2312" w:hAnsi="仿宋" w:eastAsia="仿宋_GB2312"/>
          <w:sz w:val="32"/>
          <w:szCs w:val="32"/>
        </w:rPr>
        <w:t>支出达到</w:t>
      </w:r>
      <w:r>
        <w:rPr>
          <w:rFonts w:hint="eastAsia" w:ascii="仿宋_GB2312" w:hAnsi="仿宋"/>
          <w:sz w:val="32"/>
          <w:szCs w:val="32"/>
          <w:lang w:eastAsia="zh-CN"/>
        </w:rPr>
        <w:t>了</w:t>
      </w:r>
      <w:r>
        <w:rPr>
          <w:rFonts w:hint="eastAsia" w:ascii="仿宋_GB2312" w:hAnsi="仿宋" w:eastAsia="仿宋_GB2312"/>
          <w:sz w:val="32"/>
          <w:szCs w:val="32"/>
        </w:rPr>
        <w:t>预期</w:t>
      </w:r>
      <w:r>
        <w:rPr>
          <w:rFonts w:hint="eastAsia" w:ascii="仿宋_GB2312" w:hAnsi="仿宋"/>
          <w:sz w:val="32"/>
          <w:szCs w:val="32"/>
          <w:lang w:eastAsia="zh-CN"/>
        </w:rPr>
        <w:t>项目</w:t>
      </w:r>
      <w:r>
        <w:rPr>
          <w:rFonts w:hint="eastAsia" w:ascii="仿宋_GB2312" w:hAnsi="仿宋" w:eastAsia="仿宋_GB2312"/>
          <w:sz w:val="32"/>
          <w:szCs w:val="32"/>
        </w:rPr>
        <w:t>绩效目标。但</w:t>
      </w:r>
      <w:r>
        <w:rPr>
          <w:rFonts w:hint="eastAsia" w:ascii="仿宋_GB2312" w:hAnsi="仿宋"/>
          <w:sz w:val="32"/>
          <w:szCs w:val="32"/>
          <w:lang w:eastAsia="zh-CN"/>
        </w:rPr>
        <w:t>由于</w:t>
      </w:r>
      <w:r>
        <w:rPr>
          <w:rFonts w:hint="eastAsia" w:ascii="仿宋_GB2312" w:hAnsi="仿宋" w:eastAsia="仿宋_GB2312"/>
          <w:sz w:val="32"/>
          <w:szCs w:val="32"/>
        </w:rPr>
        <w:t>预算</w:t>
      </w:r>
      <w:r>
        <w:rPr>
          <w:rFonts w:hint="eastAsia" w:ascii="仿宋_GB2312" w:hAnsi="仿宋"/>
          <w:sz w:val="32"/>
          <w:szCs w:val="32"/>
          <w:lang w:eastAsia="zh-CN"/>
        </w:rPr>
        <w:t>执行未</w:t>
      </w:r>
      <w:r>
        <w:rPr>
          <w:rFonts w:hint="eastAsia" w:ascii="仿宋_GB2312" w:hAnsi="仿宋" w:eastAsia="仿宋_GB2312"/>
          <w:sz w:val="32"/>
          <w:szCs w:val="32"/>
        </w:rPr>
        <w:t>进一步细化</w:t>
      </w:r>
      <w:r>
        <w:rPr>
          <w:rFonts w:hint="eastAsia" w:ascii="仿宋_GB2312" w:hAnsi="仿宋"/>
          <w:sz w:val="32"/>
          <w:szCs w:val="32"/>
          <w:lang w:eastAsia="zh-CN"/>
        </w:rPr>
        <w:t>的问题，</w:t>
      </w:r>
      <w:r>
        <w:rPr>
          <w:rFonts w:hint="eastAsia" w:ascii="仿宋_GB2312" w:hAnsi="仿宋" w:cs="宋体"/>
          <w:sz w:val="32"/>
          <w:szCs w:val="32"/>
          <w:lang w:eastAsia="zh-CN"/>
        </w:rPr>
        <w:t>减缓了</w:t>
      </w:r>
      <w:r>
        <w:rPr>
          <w:rFonts w:hint="eastAsia" w:ascii="仿宋_GB2312" w:hAnsi="仿宋" w:eastAsia="仿宋_GB2312"/>
          <w:sz w:val="32"/>
          <w:szCs w:val="32"/>
        </w:rPr>
        <w:t>项目实施进度、</w:t>
      </w:r>
      <w:r>
        <w:rPr>
          <w:rFonts w:hint="eastAsia" w:ascii="仿宋_GB2312" w:hAnsi="仿宋"/>
          <w:sz w:val="32"/>
          <w:szCs w:val="32"/>
          <w:lang w:eastAsia="zh-CN"/>
        </w:rPr>
        <w:t>影响了</w:t>
      </w:r>
      <w:r>
        <w:rPr>
          <w:rFonts w:hint="eastAsia" w:ascii="仿宋_GB2312" w:hAnsi="仿宋" w:eastAsia="仿宋_GB2312"/>
          <w:sz w:val="32"/>
          <w:szCs w:val="32"/>
        </w:rPr>
        <w:t>资金支出进度</w:t>
      </w:r>
      <w:r>
        <w:rPr>
          <w:rFonts w:hint="eastAsia" w:ascii="仿宋_GB2312" w:hAnsi="仿宋"/>
          <w:sz w:val="32"/>
          <w:szCs w:val="32"/>
          <w:lang w:eastAsia="zh-CN"/>
        </w:rPr>
        <w:t>。</w:t>
      </w:r>
    </w:p>
    <w:p>
      <w:pPr>
        <w:keepNext w:val="0"/>
        <w:keepLines w:val="0"/>
        <w:pageBreakBefore w:val="0"/>
        <w:widowControl w:val="0"/>
        <w:kinsoku/>
        <w:wordWrap/>
        <w:overflowPunct/>
        <w:topLinePunct/>
        <w:autoSpaceDE/>
        <w:autoSpaceDN/>
        <w:bidi w:val="0"/>
        <w:adjustRightInd/>
        <w:snapToGrid/>
        <w:spacing w:line="360" w:lineRule="auto"/>
        <w:ind w:firstLine="640"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szCs w:val="32"/>
          <w:lang w:eastAsia="zh-CN"/>
        </w:rPr>
      </w:pPr>
      <w:r>
        <w:rPr>
          <w:rFonts w:hint="eastAsia" w:ascii="仿宋_GB2312"/>
          <w:szCs w:val="32"/>
          <w:lang w:eastAsia="zh-CN"/>
        </w:rPr>
        <w:t>（一）后续工作计划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szCs w:val="32"/>
          <w:lang w:eastAsia="zh-CN"/>
        </w:rPr>
      </w:pPr>
      <w:r>
        <w:rPr>
          <w:rFonts w:hint="eastAsia" w:ascii="仿宋_GB2312"/>
          <w:szCs w:val="32"/>
          <w:lang w:eastAsia="zh-CN"/>
        </w:rPr>
        <w:t>绩效做好呈贡区疾病预防控制工作。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szCs w:val="32"/>
          <w:lang w:eastAsia="zh-CN"/>
        </w:rPr>
      </w:pPr>
      <w:r>
        <w:rPr>
          <w:rFonts w:hint="eastAsia" w:ascii="仿宋_GB2312"/>
          <w:szCs w:val="32"/>
          <w:lang w:eastAsia="zh-CN"/>
        </w:rPr>
        <w:t>（二）主要经验做法、改进措施和有关建议等</w:t>
      </w:r>
    </w:p>
    <w:p>
      <w:pPr>
        <w:keepNext w:val="0"/>
        <w:keepLines w:val="0"/>
        <w:pageBreakBefore w:val="0"/>
        <w:widowControl w:val="0"/>
        <w:numPr>
          <w:ilvl w:val="0"/>
          <w:numId w:val="0"/>
        </w:numPr>
        <w:kinsoku/>
        <w:wordWrap/>
        <w:overflowPunct/>
        <w:autoSpaceDE/>
        <w:autoSpaceDN/>
        <w:bidi w:val="0"/>
        <w:adjustRightInd/>
        <w:snapToGrid/>
        <w:spacing w:line="360" w:lineRule="auto"/>
        <w:ind w:firstLine="640" w:firstLineChars="200"/>
        <w:textAlignment w:val="auto"/>
        <w:outlineLvl w:val="0"/>
        <w:rPr>
          <w:rFonts w:hint="eastAsia" w:ascii="仿宋_GB2312"/>
          <w:szCs w:val="32"/>
        </w:rPr>
      </w:pPr>
      <w:r>
        <w:rPr>
          <w:rFonts w:hint="eastAsia" w:ascii="仿宋_GB2312"/>
          <w:szCs w:val="32"/>
          <w:lang w:val="en-US" w:eastAsia="zh-CN"/>
        </w:rPr>
        <w:t>1、</w:t>
      </w:r>
      <w:r>
        <w:rPr>
          <w:rFonts w:hint="eastAsia" w:ascii="仿宋_GB2312"/>
          <w:szCs w:val="32"/>
          <w:lang w:eastAsia="zh-CN"/>
        </w:rPr>
        <w:t>主要经验做法。</w:t>
      </w:r>
      <w:r>
        <w:rPr>
          <w:rFonts w:hint="eastAsia" w:ascii="仿宋_GB2312"/>
          <w:szCs w:val="32"/>
          <w:highlight w:val="none"/>
        </w:rPr>
        <w:t xml:space="preserve">加强疾控中心财政项目资金管理，强化支出责任，提高财政资金使用效益，建立健全“预算编制有目标，预算执行有监控，预算完成有评价，评价结果有反馈，反馈结果有应用”的全过程预算绩效管理机制，绩效评价严格执行规定的程序，按照科学可行的要求，坚持从实际出发，更好地完成绩效评价工作。 </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szCs w:val="32"/>
          <w:lang w:eastAsia="zh-CN"/>
        </w:rPr>
      </w:pPr>
      <w:r>
        <w:rPr>
          <w:rFonts w:hint="eastAsia" w:ascii="仿宋_GB2312"/>
          <w:szCs w:val="32"/>
          <w:lang w:val="en-US" w:eastAsia="zh-CN"/>
        </w:rPr>
        <w:t>2、</w:t>
      </w:r>
      <w:r>
        <w:rPr>
          <w:rFonts w:hint="eastAsia" w:ascii="仿宋_GB2312"/>
          <w:szCs w:val="32"/>
          <w:lang w:eastAsia="zh-CN"/>
        </w:rPr>
        <w:t>改进措施。</w:t>
      </w:r>
      <w:r>
        <w:rPr>
          <w:rFonts w:hint="eastAsia" w:ascii="仿宋_GB2312"/>
          <w:szCs w:val="32"/>
        </w:rPr>
        <w:t>加强财务管理和内部控制监督制度执行力度</w:t>
      </w:r>
      <w:r>
        <w:rPr>
          <w:rFonts w:hint="eastAsia" w:ascii="仿宋_GB2312"/>
          <w:szCs w:val="32"/>
          <w:lang w:eastAsia="zh-CN"/>
        </w:rPr>
        <w:t>。遵循先有预算、后有支出的原则，</w:t>
      </w:r>
      <w:r>
        <w:rPr>
          <w:rFonts w:hint="eastAsia" w:ascii="仿宋_GB2312"/>
          <w:szCs w:val="32"/>
        </w:rPr>
        <w:t xml:space="preserve">严禁超预算和无预算安排支出，严格开支范围和标准，严格支出报销审核，不报销任何超范围、超标准的费用。 严格控制“三公”经费。认真贯彻落实中央、省委省政府和县委县政府相关规定，严格“三公”经费支出的审核和审批，合理压缩“三公”经费支出。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eastAsia="仿宋_GB2312"/>
          <w:lang w:eastAsia="zh-CN"/>
        </w:rPr>
      </w:pPr>
      <w:r>
        <w:rPr>
          <w:rFonts w:hint="eastAsia" w:ascii="仿宋_GB2312"/>
          <w:szCs w:val="32"/>
          <w:lang w:val="en-US" w:eastAsia="zh-CN"/>
        </w:rPr>
        <w:t>3、</w:t>
      </w:r>
      <w:r>
        <w:rPr>
          <w:rFonts w:hint="eastAsia" w:ascii="仿宋_GB2312"/>
          <w:szCs w:val="32"/>
          <w:lang w:eastAsia="zh-CN"/>
        </w:rPr>
        <w:t>有关建议。</w:t>
      </w:r>
      <w:r>
        <w:rPr>
          <w:rFonts w:hint="eastAsia" w:ascii="仿宋_GB2312"/>
          <w:szCs w:val="32"/>
        </w:rPr>
        <w:t>绩效</w:t>
      </w:r>
      <w:r>
        <w:rPr>
          <w:rFonts w:hint="eastAsia" w:ascii="仿宋_GB2312"/>
          <w:szCs w:val="32"/>
          <w:lang w:eastAsia="zh-CN"/>
        </w:rPr>
        <w:t>评价只有</w:t>
      </w:r>
      <w:r>
        <w:rPr>
          <w:rFonts w:hint="eastAsia"/>
        </w:rPr>
        <w:t>在高度重视下，多部门配合协作，</w:t>
      </w:r>
      <w:r>
        <w:rPr>
          <w:rFonts w:hint="eastAsia" w:ascii="仿宋_GB2312"/>
          <w:szCs w:val="32"/>
        </w:rPr>
        <w:t>增加绩效</w:t>
      </w:r>
      <w:r>
        <w:rPr>
          <w:rFonts w:hint="eastAsia" w:ascii="仿宋_GB2312"/>
          <w:szCs w:val="32"/>
          <w:lang w:eastAsia="zh-CN"/>
        </w:rPr>
        <w:t>评价、</w:t>
      </w:r>
      <w:r>
        <w:rPr>
          <w:rFonts w:hint="eastAsia" w:ascii="仿宋_GB2312"/>
          <w:szCs w:val="32"/>
        </w:rPr>
        <w:t>监控</w:t>
      </w:r>
      <w:r>
        <w:rPr>
          <w:rFonts w:hint="eastAsia" w:ascii="仿宋_GB2312"/>
          <w:szCs w:val="32"/>
          <w:lang w:eastAsia="zh-CN"/>
        </w:rPr>
        <w:t>、管理</w:t>
      </w:r>
      <w:r>
        <w:rPr>
          <w:rFonts w:hint="eastAsia" w:ascii="仿宋_GB2312"/>
          <w:szCs w:val="32"/>
        </w:rPr>
        <w:t>工作人员，加大督导检查力度</w:t>
      </w:r>
      <w:r>
        <w:rPr>
          <w:rFonts w:hint="eastAsia" w:ascii="仿宋_GB2312"/>
          <w:szCs w:val="32"/>
          <w:lang w:eastAsia="zh-CN"/>
        </w:rPr>
        <w:t>，才能</w:t>
      </w:r>
      <w:r>
        <w:rPr>
          <w:rFonts w:hint="eastAsia"/>
        </w:rPr>
        <w:t>更好的</w:t>
      </w:r>
      <w:r>
        <w:rPr>
          <w:rFonts w:hint="eastAsia"/>
          <w:lang w:eastAsia="zh-CN"/>
        </w:rPr>
        <w:t>完成绩效评价工作。</w:t>
      </w:r>
    </w:p>
    <w:p>
      <w:pPr>
        <w:keepNext w:val="0"/>
        <w:keepLines w:val="0"/>
        <w:pageBreakBefore w:val="0"/>
        <w:widowControl w:val="0"/>
        <w:kinsoku/>
        <w:wordWrap/>
        <w:overflowPunct/>
        <w:autoSpaceDE/>
        <w:autoSpaceDN/>
        <w:bidi w:val="0"/>
        <w:adjustRightInd/>
        <w:snapToGrid/>
        <w:spacing w:line="360" w:lineRule="auto"/>
        <w:textAlignment w:val="auto"/>
      </w:pPr>
    </w:p>
    <w:p>
      <w:pPr>
        <w:keepNext w:val="0"/>
        <w:keepLines w:val="0"/>
        <w:pageBreakBefore w:val="0"/>
        <w:widowControl w:val="0"/>
        <w:kinsoku/>
        <w:wordWrap/>
        <w:overflowPunct/>
        <w:autoSpaceDE/>
        <w:autoSpaceDN/>
        <w:bidi w:val="0"/>
        <w:adjustRightInd/>
        <w:snapToGrid/>
        <w:spacing w:line="360" w:lineRule="auto"/>
        <w:textAlignment w:val="auto"/>
      </w:pPr>
    </w:p>
    <w:p/>
    <w:p>
      <w:pPr>
        <w:rPr>
          <w:rFonts w:hint="eastAsia" w:ascii="黑体" w:eastAsia="黑体"/>
          <w:szCs w:val="32"/>
        </w:rPr>
      </w:pPr>
    </w:p>
    <w:p>
      <w:pPr>
        <w:rPr>
          <w:rFonts w:hint="eastAsia" w:ascii="黑体" w:eastAsia="黑体"/>
          <w:szCs w:val="32"/>
        </w:rPr>
      </w:pPr>
    </w:p>
    <w:p>
      <w:pPr>
        <w:rPr>
          <w:rFonts w:hint="eastAsia" w:ascii="黑体" w:eastAsia="黑体"/>
          <w:szCs w:val="32"/>
        </w:rPr>
      </w:pPr>
    </w:p>
    <w:p>
      <w:pPr>
        <w:ind w:firstLine="2880" w:firstLineChars="900"/>
        <w:rPr>
          <w:rFonts w:hint="eastAsia"/>
          <w:lang w:eastAsia="zh-CN"/>
        </w:rPr>
      </w:pPr>
      <w:r>
        <w:rPr>
          <w:rFonts w:hint="eastAsia"/>
          <w:lang w:eastAsia="zh-CN"/>
        </w:rPr>
        <w:t>昆明市呈贡区疾病预防控制中心</w:t>
      </w:r>
    </w:p>
    <w:p>
      <w:pPr>
        <w:ind w:firstLine="4160" w:firstLineChars="1300"/>
        <w:rPr>
          <w:rFonts w:hint="default"/>
          <w:lang w:val="en-US" w:eastAsia="zh-CN"/>
        </w:rPr>
      </w:pPr>
      <w:r>
        <w:rPr>
          <w:rFonts w:hint="eastAsia"/>
          <w:lang w:val="en-US" w:eastAsia="zh-CN"/>
        </w:rPr>
        <w:t>2020年4月7日</w:t>
      </w:r>
    </w:p>
    <w:p/>
    <w:p>
      <w:pPr>
        <w:rPr>
          <w:rFonts w:hint="eastAsia" w:ascii="黑体" w:eastAsia="黑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5F634"/>
    <w:multiLevelType w:val="singleLevel"/>
    <w:tmpl w:val="E955F6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757CB"/>
    <w:rsid w:val="726D538D"/>
    <w:rsid w:val="76516155"/>
    <w:rsid w:val="77F7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2020-06-15T06:21:00Z</dcterms:created>
  <dc:creator>Administrator</dc:creator>
  <cp:lastModifiedBy>Administrator</cp:lastModifiedBy>
  <cp:lastPrinted>2020-06-15T06:22:37Z</cp:lastPrinted>
  <dcterms:modified xsi:type="dcterms:W3CDTF">2020-06-15T08:03:22Z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