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0" w:rsidRDefault="00B33E96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</w:t>
      </w:r>
      <w:r w:rsidR="007C13F1">
        <w:rPr>
          <w:rFonts w:ascii="黑体" w:eastAsia="黑体" w:hint="eastAsia"/>
          <w:szCs w:val="32"/>
        </w:rPr>
        <w:t>4</w:t>
      </w:r>
      <w:r>
        <w:rPr>
          <w:rFonts w:ascii="黑体" w:eastAsia="黑体"/>
          <w:szCs w:val="32"/>
        </w:rPr>
        <w:t>:</w:t>
      </w:r>
    </w:p>
    <w:p w:rsidR="00345B70" w:rsidRDefault="00345B70">
      <w:pPr>
        <w:rPr>
          <w:rFonts w:ascii="黑体" w:eastAsia="黑体"/>
          <w:szCs w:val="32"/>
        </w:rPr>
      </w:pPr>
    </w:p>
    <w:p w:rsidR="00E914C9" w:rsidRPr="0014186F" w:rsidRDefault="00E914C9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斗南街道办事处</w:t>
      </w:r>
      <w:r w:rsidR="00593B5F">
        <w:rPr>
          <w:rFonts w:ascii="方正小标宋简体" w:eastAsia="方正小标宋简体" w:hint="eastAsia"/>
          <w:sz w:val="44"/>
          <w:szCs w:val="44"/>
        </w:rPr>
        <w:t>项目建设综合服务中心</w:t>
      </w:r>
    </w:p>
    <w:p w:rsidR="00345B70" w:rsidRPr="0014186F" w:rsidRDefault="00B33E96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项目支出绩效报告</w:t>
      </w:r>
    </w:p>
    <w:p w:rsidR="00345B70" w:rsidRDefault="00345B70" w:rsidP="00E914C9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一、基本情况</w:t>
      </w:r>
    </w:p>
    <w:p w:rsidR="00DC27BA" w:rsidRDefault="00E357BD" w:rsidP="00DC1597">
      <w:pPr>
        <w:topLinePunct/>
        <w:spacing w:line="560" w:lineRule="exact"/>
        <w:ind w:firstLineChars="200" w:firstLine="593"/>
        <w:rPr>
          <w:szCs w:val="32"/>
        </w:rPr>
      </w:pPr>
      <w:r>
        <w:rPr>
          <w:rFonts w:ascii="仿宋_GB2312" w:hint="eastAsia"/>
          <w:bCs/>
          <w:szCs w:val="32"/>
        </w:rPr>
        <w:t>项目建设综合服务中心</w:t>
      </w:r>
      <w:r w:rsidR="00DC1597">
        <w:rPr>
          <w:rFonts w:ascii="仿宋_GB2312" w:hint="eastAsia"/>
          <w:bCs/>
          <w:szCs w:val="32"/>
        </w:rPr>
        <w:t>，</w:t>
      </w:r>
      <w:r w:rsidR="00DC27BA" w:rsidRPr="00DC1597">
        <w:rPr>
          <w:rFonts w:ascii="仿宋_GB2312" w:hint="eastAsia"/>
          <w:bCs/>
          <w:szCs w:val="32"/>
        </w:rPr>
        <w:t>负</w:t>
      </w:r>
      <w:r w:rsidR="00DC27BA" w:rsidRPr="00B23FED">
        <w:rPr>
          <w:rFonts w:hint="eastAsia"/>
          <w:bCs/>
          <w:szCs w:val="32"/>
        </w:rPr>
        <w:t>责</w:t>
      </w:r>
      <w:r>
        <w:rPr>
          <w:rFonts w:hint="eastAsia"/>
          <w:bCs/>
          <w:szCs w:val="32"/>
        </w:rPr>
        <w:t>辖区征地、拆迁</w:t>
      </w:r>
      <w:r w:rsidR="00DC27BA" w:rsidRPr="00B23FED">
        <w:rPr>
          <w:rFonts w:hint="eastAsia"/>
          <w:szCs w:val="32"/>
        </w:rPr>
        <w:t>。负责</w:t>
      </w:r>
      <w:r>
        <w:rPr>
          <w:rFonts w:hint="eastAsia"/>
          <w:szCs w:val="32"/>
        </w:rPr>
        <w:t>为城市规划建设提供土地保障服务，为城市规划建设、项目落地建设提供条件等工作。</w:t>
      </w:r>
      <w:r w:rsidR="00DC27BA" w:rsidRPr="00B23FED">
        <w:rPr>
          <w:rFonts w:hint="eastAsia"/>
          <w:szCs w:val="32"/>
        </w:rPr>
        <w:t>负责</w:t>
      </w:r>
      <w:r>
        <w:rPr>
          <w:rFonts w:hint="eastAsia"/>
          <w:szCs w:val="32"/>
        </w:rPr>
        <w:t>辖区内土地房屋等征收补偿安置工作</w:t>
      </w:r>
      <w:r w:rsidR="00DC27BA" w:rsidRPr="00B23FED">
        <w:rPr>
          <w:rFonts w:hint="eastAsia"/>
          <w:szCs w:val="32"/>
        </w:rPr>
        <w:t>。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二、</w:t>
      </w:r>
      <w:r w:rsidR="00B213FE" w:rsidRPr="0014186F">
        <w:rPr>
          <w:rFonts w:ascii="黑体" w:eastAsia="黑体" w:hAnsi="黑体" w:hint="eastAsia"/>
          <w:szCs w:val="32"/>
        </w:rPr>
        <w:t>项目单位绩效报告情况</w:t>
      </w:r>
    </w:p>
    <w:p w:rsidR="00644ED8" w:rsidRPr="0014186F" w:rsidRDefault="00644ED8" w:rsidP="0014186F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 w:rsidRPr="0014186F">
        <w:rPr>
          <w:rFonts w:ascii="仿宋_GB2312" w:hAnsi="仿宋_GB2312" w:cs="仿宋_GB2312" w:hint="eastAsia"/>
          <w:szCs w:val="32"/>
        </w:rPr>
        <w:t>斗南街道</w:t>
      </w:r>
      <w:r w:rsidR="00534B53">
        <w:rPr>
          <w:rFonts w:ascii="仿宋_GB2312" w:hint="eastAsia"/>
          <w:bCs/>
          <w:szCs w:val="32"/>
        </w:rPr>
        <w:t>项目建设综合服务中心</w:t>
      </w:r>
      <w:r w:rsidRPr="0014186F">
        <w:rPr>
          <w:rFonts w:ascii="仿宋_GB2312" w:hAnsi="仿宋_GB2312" w:cs="仿宋_GB2312" w:hint="eastAsia"/>
          <w:szCs w:val="32"/>
        </w:rPr>
        <w:t>的项目资金为</w:t>
      </w:r>
      <w:r w:rsidR="00534B53">
        <w:rPr>
          <w:rFonts w:ascii="仿宋_GB2312" w:hAnsi="仿宋_GB2312" w:cs="仿宋_GB2312" w:hint="eastAsia"/>
          <w:szCs w:val="32"/>
        </w:rPr>
        <w:t>60</w:t>
      </w:r>
      <w:r w:rsidRPr="0014186F">
        <w:rPr>
          <w:rFonts w:ascii="仿宋_GB2312" w:hAnsi="仿宋_GB2312" w:cs="仿宋_GB2312" w:hint="eastAsia"/>
          <w:szCs w:val="32"/>
        </w:rPr>
        <w:t>万元，均是财政资金。</w:t>
      </w:r>
      <w:r w:rsidR="00B33E96" w:rsidRPr="0014186F">
        <w:rPr>
          <w:rFonts w:ascii="仿宋_GB2312" w:hAnsi="仿宋_GB2312" w:cs="仿宋_GB2312" w:hint="eastAsia"/>
          <w:szCs w:val="32"/>
        </w:rPr>
        <w:t>项目资金实际使用情况分析</w:t>
      </w:r>
      <w:r w:rsidRPr="0014186F">
        <w:rPr>
          <w:rFonts w:ascii="仿宋_GB2312" w:hAnsi="仿宋_GB2312" w:cs="仿宋_GB2312" w:hint="eastAsia"/>
          <w:szCs w:val="32"/>
        </w:rPr>
        <w:t>：</w:t>
      </w:r>
      <w:r w:rsidR="006E64E9">
        <w:rPr>
          <w:rFonts w:ascii="仿宋_GB2312" w:hAnsi="仿宋_GB2312" w:cs="仿宋_GB2312" w:hint="eastAsia"/>
          <w:szCs w:val="32"/>
        </w:rPr>
        <w:t>1</w:t>
      </w:r>
      <w:r w:rsidRPr="0014186F">
        <w:rPr>
          <w:rFonts w:ascii="仿宋_GB2312" w:hAnsi="仿宋_GB2312" w:cs="仿宋_GB2312" w:hint="eastAsia"/>
          <w:szCs w:val="32"/>
        </w:rPr>
        <w:t>.</w:t>
      </w:r>
      <w:r w:rsidR="005B6537" w:rsidRPr="005B6537">
        <w:rPr>
          <w:rFonts w:hint="eastAsia"/>
        </w:rPr>
        <w:t xml:space="preserve"> </w:t>
      </w:r>
      <w:r w:rsidR="006E64E9">
        <w:rPr>
          <w:rFonts w:hint="eastAsia"/>
        </w:rPr>
        <w:t>征地拆迁工作经费</w:t>
      </w:r>
      <w:r w:rsidR="006E64E9">
        <w:rPr>
          <w:rFonts w:hint="eastAsia"/>
        </w:rPr>
        <w:t>10</w:t>
      </w:r>
      <w:r w:rsidR="006E64E9">
        <w:rPr>
          <w:rFonts w:hint="eastAsia"/>
        </w:rPr>
        <w:t>万元；</w:t>
      </w:r>
      <w:r w:rsidRPr="0014186F">
        <w:rPr>
          <w:rFonts w:ascii="仿宋_GB2312" w:hAnsi="仿宋_GB2312" w:cs="仿宋_GB2312" w:hint="eastAsia"/>
          <w:szCs w:val="32"/>
        </w:rPr>
        <w:t>2.</w:t>
      </w:r>
      <w:r w:rsidR="005B6537" w:rsidRPr="005B6537">
        <w:rPr>
          <w:rFonts w:hint="eastAsia"/>
        </w:rPr>
        <w:t xml:space="preserve"> </w:t>
      </w:r>
      <w:r w:rsidR="006E64E9">
        <w:rPr>
          <w:rFonts w:ascii="仿宋_GB2312" w:hAnsi="仿宋_GB2312" w:cs="仿宋_GB2312" w:hint="eastAsia"/>
          <w:szCs w:val="32"/>
        </w:rPr>
        <w:t>工作经费50</w:t>
      </w:r>
      <w:r w:rsidRPr="0014186F">
        <w:rPr>
          <w:rFonts w:ascii="仿宋_GB2312" w:hAnsi="仿宋_GB2312" w:cs="仿宋_GB2312" w:hint="eastAsia"/>
          <w:szCs w:val="32"/>
        </w:rPr>
        <w:t>万元</w:t>
      </w:r>
      <w:r w:rsidR="00A5322C" w:rsidRPr="0014186F">
        <w:rPr>
          <w:rFonts w:ascii="仿宋_GB2312" w:hAnsi="仿宋_GB2312" w:cs="仿宋_GB2312" w:hint="eastAsia"/>
          <w:szCs w:val="32"/>
        </w:rPr>
        <w:t>。</w:t>
      </w:r>
    </w:p>
    <w:p w:rsidR="00345B70" w:rsidRDefault="00355531" w:rsidP="0014186F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 w:rsidRPr="0014186F">
        <w:rPr>
          <w:rFonts w:ascii="黑体" w:eastAsia="黑体" w:hAnsi="黑体" w:cs="仿宋_GB2312" w:hint="eastAsia"/>
          <w:color w:val="000000" w:themeColor="text1"/>
          <w:szCs w:val="32"/>
        </w:rPr>
        <w:t>三、绩效评价工作情况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</w:t>
      </w:r>
      <w:r w:rsidRPr="0014186F">
        <w:rPr>
          <w:rFonts w:ascii="仿宋_GB2312" w:hint="eastAsia"/>
          <w:szCs w:val="32"/>
        </w:rPr>
        <w:lastRenderedPageBreak/>
        <w:t>范围、方法、时间、组织实施等内容，明确指标体系和各项指标数据的采集方法和来源。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 w:rsidRPr="0014186F"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355531" w:rsidRPr="0014186F" w:rsidRDefault="00E93D07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14186F"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 w:rsidRPr="0014186F">
        <w:rPr>
          <w:rFonts w:ascii="仿宋_GB2312" w:hint="eastAsia"/>
          <w:color w:val="000000" w:themeColor="text1"/>
          <w:szCs w:val="32"/>
        </w:rPr>
        <w:t>街道办事处</w:t>
      </w:r>
      <w:r w:rsidR="006E64E9">
        <w:rPr>
          <w:rFonts w:ascii="仿宋_GB2312" w:hint="eastAsia"/>
          <w:bCs/>
          <w:szCs w:val="32"/>
        </w:rPr>
        <w:t>项目建设综合服务中</w:t>
      </w:r>
      <w:r w:rsidR="006E64E9">
        <w:rPr>
          <w:rFonts w:ascii="仿宋_GB2312" w:hint="eastAsia"/>
          <w:bCs/>
          <w:szCs w:val="32"/>
        </w:rPr>
        <w:lastRenderedPageBreak/>
        <w:t>心</w:t>
      </w:r>
      <w:r w:rsidRPr="0014186F">
        <w:rPr>
          <w:rFonts w:ascii="仿宋_GB2312" w:hint="eastAsia"/>
          <w:color w:val="000000" w:themeColor="text1"/>
          <w:szCs w:val="32"/>
        </w:rPr>
        <w:t>项目资金</w:t>
      </w:r>
      <w:r w:rsidR="006E64E9">
        <w:rPr>
          <w:rFonts w:ascii="仿宋_GB2312" w:hAnsi="微软雅黑" w:hint="eastAsia"/>
          <w:color w:val="000000" w:themeColor="text1"/>
          <w:szCs w:val="32"/>
        </w:rPr>
        <w:t>60</w:t>
      </w:r>
      <w:r w:rsidRPr="0014186F">
        <w:rPr>
          <w:rFonts w:ascii="仿宋_GB2312" w:hAnsi="微软雅黑" w:hint="eastAsia"/>
          <w:color w:val="000000" w:themeColor="text1"/>
          <w:szCs w:val="32"/>
        </w:rPr>
        <w:t>万元</w:t>
      </w:r>
      <w:r w:rsidRPr="0014186F">
        <w:rPr>
          <w:rFonts w:ascii="仿宋_GB2312" w:hint="eastAsia"/>
          <w:color w:val="000000" w:themeColor="text1"/>
          <w:szCs w:val="32"/>
        </w:rPr>
        <w:t>，经区财政局批复下达后，全部用于街道办事处</w:t>
      </w:r>
      <w:r w:rsidR="006E64E9">
        <w:rPr>
          <w:rFonts w:ascii="仿宋_GB2312" w:hint="eastAsia"/>
          <w:color w:val="000000" w:themeColor="text1"/>
          <w:szCs w:val="32"/>
        </w:rPr>
        <w:t>征地拆迁工作</w:t>
      </w:r>
      <w:r w:rsidRPr="0014186F">
        <w:rPr>
          <w:rFonts w:ascii="仿宋_GB2312" w:hint="eastAsia"/>
          <w:color w:val="000000" w:themeColor="text1"/>
          <w:szCs w:val="32"/>
        </w:rPr>
        <w:t>相关经费。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二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</w:t>
      </w:r>
      <w:r w:rsidR="00440D30">
        <w:rPr>
          <w:rFonts w:ascii="楷体" w:eastAsia="楷体" w:hAnsi="楷体" w:hint="eastAsia"/>
          <w:color w:val="000000" w:themeColor="text1"/>
          <w:szCs w:val="32"/>
        </w:rPr>
        <w:t>实施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</w:t>
      </w:r>
      <w:r w:rsidR="00440D30">
        <w:rPr>
          <w:rFonts w:ascii="仿宋_GB2312" w:hAnsi="Times New Roman" w:cs="Times New Roman" w:hint="eastAsia"/>
          <w:color w:val="000000" w:themeColor="text1"/>
          <w:szCs w:val="32"/>
        </w:rPr>
        <w:t>经发办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经费项目，成立工作领导小组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由办公室主任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负责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 w:rsidR="001510A2" w:rsidRPr="00ED39D4" w:rsidRDefault="00212508" w:rsidP="001510A2">
      <w:pPr>
        <w:ind w:firstLineChars="200" w:firstLine="593"/>
        <w:rPr>
          <w:rFonts w:ascii="仿宋" w:eastAsia="仿宋" w:hAnsi="仿宋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三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</w:t>
      </w:r>
      <w:r w:rsidR="00440D30">
        <w:rPr>
          <w:rFonts w:ascii="楷体" w:eastAsia="楷体" w:hAnsi="楷体" w:hint="eastAsia"/>
          <w:color w:val="000000" w:themeColor="text1"/>
          <w:szCs w:val="32"/>
        </w:rPr>
        <w:t>绩效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该项工作由街道党工委副书记分</w:t>
      </w:r>
      <w:r w:rsidRPr="001510A2">
        <w:rPr>
          <w:rFonts w:ascii="仿宋_GB2312" w:hAnsi="Times New Roman" w:cs="Times New Roman" w:hint="eastAsia"/>
          <w:color w:val="000000" w:themeColor="text1"/>
          <w:szCs w:val="32"/>
        </w:rPr>
        <w:t>管，</w:t>
      </w:r>
      <w:r w:rsidR="006E64E9">
        <w:rPr>
          <w:rFonts w:ascii="仿宋_GB2312" w:hint="eastAsia"/>
          <w:bCs/>
          <w:szCs w:val="32"/>
        </w:rPr>
        <w:t>项目建设综合服务中心</w:t>
      </w:r>
      <w:r w:rsidRPr="001510A2">
        <w:rPr>
          <w:rFonts w:ascii="仿宋_GB2312" w:hAnsi="Times New Roman" w:cs="Times New Roman" w:hint="eastAsia"/>
          <w:color w:val="000000" w:themeColor="text1"/>
          <w:szCs w:val="32"/>
        </w:rPr>
        <w:t>主任具体负责。主要用于以下几方面：</w:t>
      </w:r>
      <w:r w:rsidR="001510A2">
        <w:rPr>
          <w:rFonts w:ascii="仿宋_GB2312" w:hAnsi="Times New Roman" w:cs="Times New Roman" w:hint="eastAsia"/>
          <w:color w:val="000000" w:themeColor="text1"/>
          <w:szCs w:val="32"/>
        </w:rPr>
        <w:t>1.</w:t>
      </w:r>
      <w:r w:rsidR="009241E5">
        <w:rPr>
          <w:rFonts w:ascii="仿宋_GB2312" w:hAnsi="Times New Roman" w:cs="Times New Roman" w:hint="eastAsia"/>
          <w:color w:val="000000" w:themeColor="text1"/>
          <w:szCs w:val="32"/>
        </w:rPr>
        <w:t>征地拆迁工作经费10万元已全部到位，其中拨付斗南社区6.5万元，拨付江尾社区1万元，拨付殷联社区1.5万元，拨付梅子社区1万元</w:t>
      </w:r>
      <w:r w:rsidR="001510A2">
        <w:rPr>
          <w:rFonts w:ascii="仿宋_GB2312" w:hAnsi="仿宋" w:hint="eastAsia"/>
          <w:szCs w:val="32"/>
        </w:rPr>
        <w:t>；2.</w:t>
      </w:r>
      <w:r w:rsidR="003E0681">
        <w:rPr>
          <w:rFonts w:ascii="仿宋_GB2312" w:hAnsi="仿宋" w:hint="eastAsia"/>
          <w:szCs w:val="32"/>
        </w:rPr>
        <w:t>工作</w:t>
      </w:r>
      <w:r w:rsidR="001510A2" w:rsidRPr="001510A2">
        <w:rPr>
          <w:rFonts w:ascii="仿宋_GB2312" w:hAnsi="仿宋" w:hint="eastAsia"/>
          <w:szCs w:val="32"/>
        </w:rPr>
        <w:t>经费</w:t>
      </w:r>
      <w:r w:rsidR="003E0681">
        <w:rPr>
          <w:rFonts w:ascii="仿宋_GB2312" w:hAnsi="仿宋" w:hint="eastAsia"/>
          <w:szCs w:val="32"/>
        </w:rPr>
        <w:t>50</w:t>
      </w:r>
      <w:r w:rsidR="001510A2">
        <w:rPr>
          <w:rFonts w:ascii="仿宋_GB2312" w:hAnsi="仿宋" w:hint="eastAsia"/>
          <w:szCs w:val="32"/>
        </w:rPr>
        <w:t>万元</w:t>
      </w:r>
      <w:r w:rsidR="00A65D02">
        <w:rPr>
          <w:rFonts w:ascii="仿宋_GB2312" w:hAnsi="Times New Roman" w:cs="Times New Roman" w:hint="eastAsia"/>
          <w:color w:val="000000" w:themeColor="text1"/>
          <w:szCs w:val="32"/>
        </w:rPr>
        <w:t>已全部到位</w:t>
      </w:r>
      <w:r w:rsidR="003E0681">
        <w:rPr>
          <w:rFonts w:ascii="仿宋_GB2312" w:hAnsi="仿宋" w:hint="eastAsia"/>
          <w:szCs w:val="32"/>
        </w:rPr>
        <w:t>，</w:t>
      </w:r>
      <w:r w:rsidR="001510A2" w:rsidRPr="001510A2">
        <w:rPr>
          <w:rFonts w:ascii="仿宋_GB2312" w:hAnsi="仿宋" w:hint="eastAsia"/>
          <w:szCs w:val="32"/>
        </w:rPr>
        <w:t>经费全部用于</w:t>
      </w:r>
      <w:r w:rsidR="003E0681">
        <w:rPr>
          <w:rFonts w:ascii="仿宋_GB2312" w:hAnsi="仿宋" w:hint="eastAsia"/>
          <w:szCs w:val="32"/>
        </w:rPr>
        <w:t>小古城社区土地补偿、集体土地租用工作</w:t>
      </w:r>
      <w:r w:rsidR="001510A2" w:rsidRPr="001510A2">
        <w:rPr>
          <w:rFonts w:ascii="仿宋_GB2312" w:hAnsi="仿宋" w:hint="eastAsia"/>
          <w:szCs w:val="32"/>
        </w:rPr>
        <w:t>。</w:t>
      </w:r>
    </w:p>
    <w:p w:rsidR="00771407" w:rsidRPr="0014186F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五</w:t>
      </w:r>
      <w:r w:rsidR="00A74959" w:rsidRPr="0014186F">
        <w:rPr>
          <w:rFonts w:ascii="黑体" w:eastAsia="黑体" w:hAnsi="黑体" w:hint="eastAsia"/>
          <w:color w:val="000000" w:themeColor="text1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Cs w:val="32"/>
        </w:rPr>
        <w:t>综合评价情况及评价结论（附相关评分表）</w:t>
      </w:r>
    </w:p>
    <w:p w:rsidR="003608FE" w:rsidRPr="003608FE" w:rsidRDefault="003608FE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</w:t>
      </w:r>
      <w:r w:rsidR="000F76A9">
        <w:rPr>
          <w:rFonts w:ascii="仿宋_GB2312" w:hint="eastAsia"/>
          <w:color w:val="000000" w:themeColor="text1"/>
          <w:szCs w:val="32"/>
        </w:rPr>
        <w:t>95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</w:t>
      </w:r>
      <w:r w:rsidR="000F76A9">
        <w:rPr>
          <w:rFonts w:ascii="仿宋_GB2312" w:hint="eastAsia"/>
          <w:color w:val="000000" w:themeColor="text1"/>
          <w:szCs w:val="32"/>
        </w:rPr>
        <w:t>17</w:t>
      </w:r>
      <w:r w:rsidRPr="003608FE">
        <w:rPr>
          <w:rFonts w:ascii="仿宋_GB2312" w:hint="eastAsia"/>
          <w:color w:val="000000" w:themeColor="text1"/>
          <w:szCs w:val="32"/>
        </w:rPr>
        <w:t>分,项目管理总分25分，评价得2</w:t>
      </w:r>
      <w:r w:rsidR="000F76A9"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 w:rsidR="00FB0CD1">
        <w:rPr>
          <w:rFonts w:ascii="仿宋_GB2312" w:hint="eastAsia"/>
          <w:color w:val="000000" w:themeColor="text1"/>
          <w:szCs w:val="32"/>
        </w:rPr>
        <w:t>5</w:t>
      </w:r>
      <w:r w:rsidR="000F76A9">
        <w:rPr>
          <w:rFonts w:ascii="仿宋_GB2312" w:hint="eastAsia"/>
          <w:color w:val="000000" w:themeColor="text1"/>
          <w:szCs w:val="32"/>
        </w:rPr>
        <w:t>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A74959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六、绩效评价结果应用建议</w:t>
      </w:r>
    </w:p>
    <w:p w:rsidR="00A65D02" w:rsidRDefault="00A65D02" w:rsidP="0014186F">
      <w:pPr>
        <w:spacing w:line="560" w:lineRule="exact"/>
        <w:ind w:firstLineChars="200" w:firstLine="593"/>
        <w:rPr>
          <w:rFonts w:ascii="Calibri" w:hAnsi="Calibri" w:cs="Times New Roman"/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</w:t>
      </w:r>
      <w:r>
        <w:rPr>
          <w:rFonts w:ascii="Calibri" w:hAnsi="Calibri" w:cs="Times New Roman" w:hint="eastAsia"/>
          <w:bCs/>
          <w:szCs w:val="32"/>
        </w:rPr>
        <w:lastRenderedPageBreak/>
        <w:t>益高，整体成效明显，很好的达到了目标需求</w:t>
      </w:r>
    </w:p>
    <w:p w:rsidR="00621068" w:rsidRPr="004C640D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 w:rsidRPr="004C640D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七、主要经验及做法、存在的问题和建议</w:t>
      </w:r>
    </w:p>
    <w:p w:rsidR="004C640D" w:rsidRDefault="004C640D" w:rsidP="004C640D">
      <w:pPr>
        <w:spacing w:line="560" w:lineRule="exact"/>
        <w:ind w:firstLineChars="200" w:firstLine="593"/>
        <w:rPr>
          <w:rFonts w:ascii="仿宋_GB2312" w:hAnsi="微软雅黑"/>
          <w:color w:val="000000" w:themeColor="text1"/>
          <w:szCs w:val="32"/>
          <w:shd w:val="clear" w:color="auto" w:fill="FFFFFF"/>
        </w:rPr>
      </w:pPr>
      <w:r w:rsidRPr="0014186F">
        <w:rPr>
          <w:rFonts w:ascii="仿宋_GB2312" w:hAnsi="微软雅黑" w:hint="eastAsia"/>
          <w:color w:val="000000" w:themeColor="text1"/>
          <w:szCs w:val="32"/>
          <w:shd w:val="clear" w:color="auto" w:fill="FFFFFF"/>
        </w:rPr>
        <w:t>通过设立目标有利于项目决策的制定，有助于项目的实施管理，斗南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 w:rsidR="00A74959" w:rsidRPr="0014186F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A65D02" w:rsidRPr="009F6BFB" w:rsidRDefault="00A65D02" w:rsidP="00A65D02">
      <w:pPr>
        <w:spacing w:line="560" w:lineRule="exact"/>
        <w:ind w:firstLineChars="200" w:firstLine="593"/>
        <w:rPr>
          <w:rFonts w:ascii="仿宋_GB2312"/>
          <w:color w:val="000000" w:themeColor="text1"/>
        </w:rPr>
      </w:pPr>
      <w:r w:rsidRPr="009F6BFB">
        <w:rPr>
          <w:rFonts w:ascii="仿宋_GB2312" w:hint="eastAsia"/>
          <w:color w:val="333333"/>
        </w:rPr>
        <w:t>201</w:t>
      </w:r>
      <w:r>
        <w:rPr>
          <w:rFonts w:ascii="仿宋_GB2312" w:hint="eastAsia"/>
          <w:color w:val="333333"/>
        </w:rPr>
        <w:t>9</w:t>
      </w:r>
      <w:r w:rsidRPr="009F6BFB">
        <w:rPr>
          <w:rFonts w:ascii="仿宋_GB2312" w:hint="eastAsia"/>
          <w:color w:val="333333"/>
        </w:rPr>
        <w:t>年绩效目标全面完成,取得了一定经济和社会效益。单位财务制度健全,管理规范,得到有效执行</w:t>
      </w:r>
      <w:r>
        <w:rPr>
          <w:rFonts w:ascii="仿宋_GB2312" w:hint="eastAsia"/>
          <w:color w:val="333333"/>
        </w:rPr>
        <w:t>。</w:t>
      </w:r>
      <w:r w:rsidRPr="009F6BFB">
        <w:rPr>
          <w:rFonts w:ascii="仿宋_GB2312" w:hint="eastAsia"/>
          <w:color w:val="333333"/>
        </w:rPr>
        <w:t>通过加强绩效预算,使用财政资金得到有效使用,行政效率得到提高,促进了各项工作顺得利开展。</w:t>
      </w:r>
    </w:p>
    <w:p w:rsidR="0014186F" w:rsidRPr="00A65D02" w:rsidRDefault="0014186F" w:rsidP="00355531">
      <w:pPr>
        <w:rPr>
          <w:color w:val="000000" w:themeColor="text1"/>
        </w:rPr>
      </w:pPr>
    </w:p>
    <w:sectPr w:rsidR="0014186F" w:rsidRPr="00A65D02" w:rsidSect="00345B70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F4" w:rsidRDefault="008D0EF4" w:rsidP="00355531">
      <w:r>
        <w:separator/>
      </w:r>
    </w:p>
  </w:endnote>
  <w:endnote w:type="continuationSeparator" w:id="1">
    <w:p w:rsidR="008D0EF4" w:rsidRDefault="008D0EF4" w:rsidP="003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F4" w:rsidRDefault="008D0EF4" w:rsidP="00355531">
      <w:r>
        <w:separator/>
      </w:r>
    </w:p>
  </w:footnote>
  <w:footnote w:type="continuationSeparator" w:id="1">
    <w:p w:rsidR="008D0EF4" w:rsidRDefault="008D0EF4" w:rsidP="0035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032768"/>
    <w:rsid w:val="000F76A9"/>
    <w:rsid w:val="0014186F"/>
    <w:rsid w:val="001433D3"/>
    <w:rsid w:val="001440F1"/>
    <w:rsid w:val="001510A2"/>
    <w:rsid w:val="001F70A5"/>
    <w:rsid w:val="00212508"/>
    <w:rsid w:val="00243C89"/>
    <w:rsid w:val="002F185A"/>
    <w:rsid w:val="00345B70"/>
    <w:rsid w:val="00355531"/>
    <w:rsid w:val="003608FE"/>
    <w:rsid w:val="003E0681"/>
    <w:rsid w:val="003E3885"/>
    <w:rsid w:val="00440D30"/>
    <w:rsid w:val="004C1085"/>
    <w:rsid w:val="004C640D"/>
    <w:rsid w:val="00534B53"/>
    <w:rsid w:val="00593B5F"/>
    <w:rsid w:val="005B6537"/>
    <w:rsid w:val="005D5A68"/>
    <w:rsid w:val="005E2259"/>
    <w:rsid w:val="00621068"/>
    <w:rsid w:val="00621E18"/>
    <w:rsid w:val="00644ED8"/>
    <w:rsid w:val="00650341"/>
    <w:rsid w:val="00666571"/>
    <w:rsid w:val="006E64E9"/>
    <w:rsid w:val="00771407"/>
    <w:rsid w:val="0079794E"/>
    <w:rsid w:val="007B670A"/>
    <w:rsid w:val="007C13F1"/>
    <w:rsid w:val="007D434B"/>
    <w:rsid w:val="00843B4A"/>
    <w:rsid w:val="00853970"/>
    <w:rsid w:val="0087328A"/>
    <w:rsid w:val="00893133"/>
    <w:rsid w:val="008C7E7A"/>
    <w:rsid w:val="008D0EF4"/>
    <w:rsid w:val="008E13B6"/>
    <w:rsid w:val="008E162E"/>
    <w:rsid w:val="009241E5"/>
    <w:rsid w:val="00A20B11"/>
    <w:rsid w:val="00A5322C"/>
    <w:rsid w:val="00A60C08"/>
    <w:rsid w:val="00A65D02"/>
    <w:rsid w:val="00A74959"/>
    <w:rsid w:val="00B213FE"/>
    <w:rsid w:val="00B33E96"/>
    <w:rsid w:val="00B5091F"/>
    <w:rsid w:val="00C32932"/>
    <w:rsid w:val="00C4227E"/>
    <w:rsid w:val="00C42E4E"/>
    <w:rsid w:val="00CB51B5"/>
    <w:rsid w:val="00D0771E"/>
    <w:rsid w:val="00DA4875"/>
    <w:rsid w:val="00DC1597"/>
    <w:rsid w:val="00DC27BA"/>
    <w:rsid w:val="00E357BD"/>
    <w:rsid w:val="00E914C9"/>
    <w:rsid w:val="00E93D07"/>
    <w:rsid w:val="00F106AD"/>
    <w:rsid w:val="00FB0CD1"/>
    <w:rsid w:val="05AE36CA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B7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5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53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35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531"/>
    <w:rPr>
      <w:rFonts w:eastAsia="仿宋_GB2312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4C6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</Words>
  <Characters>1490</Characters>
  <Application>Microsoft Office Word</Application>
  <DocSecurity>0</DocSecurity>
  <Lines>12</Lines>
  <Paragraphs>3</Paragraphs>
  <ScaleCrop>false</ScaleCrop>
  <Company>China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lenovo</cp:lastModifiedBy>
  <cp:revision>2</cp:revision>
  <cp:lastPrinted>2020-03-31T08:11:00Z</cp:lastPrinted>
  <dcterms:created xsi:type="dcterms:W3CDTF">2020-04-01T07:06:00Z</dcterms:created>
  <dcterms:modified xsi:type="dcterms:W3CDTF">2020-04-01T07:06:00Z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