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B2" w:rsidRPr="009B0766" w:rsidRDefault="000F41F9">
      <w:pPr>
        <w:spacing w:line="600" w:lineRule="exact"/>
        <w:jc w:val="center"/>
        <w:rPr>
          <w:rFonts w:ascii="方正小标宋简体" w:eastAsia="方正小标宋简体" w:hAnsiTheme="majorEastAsia" w:cstheme="majorEastAsia"/>
          <w:bCs/>
          <w:sz w:val="44"/>
          <w:szCs w:val="44"/>
        </w:rPr>
      </w:pPr>
      <w:r w:rsidRPr="009B0766">
        <w:rPr>
          <w:rFonts w:ascii="方正小标宋简体" w:eastAsia="方正小标宋简体" w:hAnsiTheme="majorEastAsia" w:cstheme="majorEastAsia" w:hint="eastAsia"/>
          <w:bCs/>
          <w:sz w:val="44"/>
          <w:szCs w:val="44"/>
        </w:rPr>
        <w:t>工业和能源统计项目支出绩效评价报告</w:t>
      </w:r>
    </w:p>
    <w:p w:rsidR="000674B2" w:rsidRPr="009277F8" w:rsidRDefault="000674B2">
      <w:pPr>
        <w:jc w:val="center"/>
        <w:rPr>
          <w:rFonts w:asciiTheme="majorEastAsia" w:eastAsiaTheme="majorEastAsia" w:hAnsiTheme="majorEastAsia" w:cstheme="majorEastAsia"/>
          <w:b/>
          <w:bCs/>
          <w:sz w:val="44"/>
          <w:szCs w:val="44"/>
        </w:rPr>
      </w:pPr>
    </w:p>
    <w:p w:rsidR="000674B2" w:rsidRPr="009B0766" w:rsidRDefault="000F41F9" w:rsidP="009B0766">
      <w:pPr>
        <w:spacing w:line="560" w:lineRule="exact"/>
        <w:ind w:firstLineChars="200" w:firstLine="640"/>
        <w:rPr>
          <w:rFonts w:ascii="黑体" w:eastAsia="黑体" w:hAnsi="黑体"/>
          <w:szCs w:val="32"/>
        </w:rPr>
      </w:pPr>
      <w:r w:rsidRPr="009B0766">
        <w:rPr>
          <w:rFonts w:ascii="黑体" w:eastAsia="黑体" w:hAnsi="黑体" w:hint="eastAsia"/>
          <w:szCs w:val="32"/>
        </w:rPr>
        <w:t>一、基本情况</w:t>
      </w:r>
    </w:p>
    <w:p w:rsidR="000674B2" w:rsidRPr="006D147B" w:rsidRDefault="009B0766" w:rsidP="009B0766">
      <w:pPr>
        <w:spacing w:line="560" w:lineRule="exact"/>
        <w:ind w:firstLineChars="200" w:firstLine="640"/>
        <w:rPr>
          <w:rFonts w:ascii="楷体_GB2312" w:eastAsia="楷体_GB2312"/>
          <w:szCs w:val="32"/>
        </w:rPr>
      </w:pPr>
      <w:r w:rsidRPr="006D147B">
        <w:rPr>
          <w:rFonts w:ascii="楷体_GB2312" w:eastAsia="楷体_GB2312" w:hint="eastAsia"/>
          <w:szCs w:val="32"/>
        </w:rPr>
        <w:t>（一）项目概况</w:t>
      </w:r>
    </w:p>
    <w:p w:rsidR="000674B2" w:rsidRPr="00A11177" w:rsidRDefault="000F41F9" w:rsidP="006D147B">
      <w:pPr>
        <w:spacing w:line="560" w:lineRule="exact"/>
        <w:ind w:firstLineChars="200" w:firstLine="640"/>
        <w:rPr>
          <w:rFonts w:ascii="仿宋_GB2312" w:hAnsi="仿宋_GB2312" w:cs="仿宋_GB2312"/>
          <w:bCs/>
          <w:szCs w:val="32"/>
        </w:rPr>
      </w:pPr>
      <w:r w:rsidRPr="00A11177">
        <w:rPr>
          <w:rFonts w:ascii="仿宋_GB2312" w:hAnsi="仿宋_GB2312" w:cs="仿宋_GB2312" w:hint="eastAsia"/>
          <w:bCs/>
          <w:szCs w:val="32"/>
        </w:rPr>
        <w:t>工业和能源统计项目是根据《中华人民共和国统计法》</w:t>
      </w:r>
      <w:r w:rsidR="009277F8">
        <w:rPr>
          <w:rFonts w:ascii="仿宋_GB2312" w:hAnsi="仿宋_GB2312" w:cs="仿宋_GB2312" w:hint="eastAsia"/>
          <w:bCs/>
          <w:szCs w:val="32"/>
        </w:rPr>
        <w:t>、</w:t>
      </w:r>
      <w:r w:rsidRPr="00A11177">
        <w:rPr>
          <w:rFonts w:ascii="仿宋_GB2312" w:hAnsi="仿宋_GB2312" w:cs="仿宋_GB2312" w:hint="eastAsia"/>
          <w:bCs/>
          <w:szCs w:val="32"/>
        </w:rPr>
        <w:t>《工业统计制度》</w:t>
      </w:r>
      <w:r w:rsidR="009277F8">
        <w:rPr>
          <w:rFonts w:ascii="仿宋_GB2312" w:hAnsi="仿宋_GB2312" w:cs="仿宋_GB2312" w:hint="eastAsia"/>
          <w:bCs/>
          <w:szCs w:val="32"/>
        </w:rPr>
        <w:t>、</w:t>
      </w:r>
      <w:r w:rsidRPr="00A11177">
        <w:rPr>
          <w:rFonts w:ascii="仿宋_GB2312" w:hAnsi="仿宋_GB2312" w:cs="仿宋_GB2312" w:hint="eastAsia"/>
          <w:bCs/>
          <w:szCs w:val="32"/>
        </w:rPr>
        <w:t>《能源统计制度》要求</w:t>
      </w:r>
      <w:r w:rsidR="009277F8">
        <w:rPr>
          <w:rFonts w:ascii="仿宋_GB2312" w:hAnsi="仿宋_GB2312" w:cs="仿宋_GB2312" w:hint="eastAsia"/>
          <w:bCs/>
          <w:szCs w:val="32"/>
        </w:rPr>
        <w:t>，</w:t>
      </w:r>
      <w:r w:rsidRPr="00A11177">
        <w:rPr>
          <w:rFonts w:ascii="仿宋_GB2312" w:hAnsi="仿宋_GB2312" w:cs="仿宋_GB2312" w:hint="eastAsia"/>
          <w:bCs/>
          <w:szCs w:val="32"/>
        </w:rPr>
        <w:t>由国家统计局组织实施的一项重要工作，由各级统计机构承担具体工作。目的是统计行政区划工业生产规模、结构和效益，为政府科学决策，制定相关政策提供的统计数据依据。</w:t>
      </w:r>
    </w:p>
    <w:p w:rsidR="000674B2" w:rsidRPr="006D147B" w:rsidRDefault="009B0766" w:rsidP="006D147B">
      <w:pPr>
        <w:spacing w:line="560" w:lineRule="exact"/>
        <w:ind w:firstLineChars="200" w:firstLine="640"/>
        <w:rPr>
          <w:rFonts w:ascii="楷体_GB2312" w:eastAsia="楷体_GB2312"/>
          <w:szCs w:val="32"/>
        </w:rPr>
      </w:pPr>
      <w:r w:rsidRPr="006D147B">
        <w:rPr>
          <w:rFonts w:ascii="楷体_GB2312" w:eastAsia="楷体_GB2312" w:hint="eastAsia"/>
          <w:szCs w:val="32"/>
        </w:rPr>
        <w:t>（二）项目绩效目标</w:t>
      </w:r>
    </w:p>
    <w:p w:rsidR="000674B2" w:rsidRPr="00A11177" w:rsidRDefault="000F41F9" w:rsidP="006D147B">
      <w:pPr>
        <w:spacing w:line="560" w:lineRule="exact"/>
        <w:ind w:firstLineChars="200" w:firstLine="640"/>
        <w:rPr>
          <w:rFonts w:ascii="仿宋_GB2312" w:hAnsi="仿宋_GB2312" w:cs="仿宋_GB2312"/>
          <w:bCs/>
          <w:szCs w:val="32"/>
        </w:rPr>
      </w:pPr>
      <w:r w:rsidRPr="00A11177">
        <w:rPr>
          <w:rFonts w:ascii="仿宋_GB2312" w:hAnsi="仿宋_GB2312" w:cs="仿宋_GB2312" w:hint="eastAsia"/>
          <w:bCs/>
          <w:szCs w:val="32"/>
        </w:rPr>
        <w:t>严格按照《中华人民共和国统计法》</w:t>
      </w:r>
      <w:r w:rsidR="009277F8">
        <w:rPr>
          <w:rFonts w:ascii="仿宋_GB2312" w:hAnsi="仿宋_GB2312" w:cs="仿宋_GB2312" w:hint="eastAsia"/>
          <w:bCs/>
          <w:szCs w:val="32"/>
        </w:rPr>
        <w:t>、</w:t>
      </w:r>
      <w:r w:rsidRPr="00A11177">
        <w:rPr>
          <w:rFonts w:ascii="仿宋_GB2312" w:hAnsi="仿宋_GB2312" w:cs="仿宋_GB2312" w:hint="eastAsia"/>
          <w:bCs/>
          <w:szCs w:val="32"/>
        </w:rPr>
        <w:t>《工业统计制度》</w:t>
      </w:r>
      <w:r w:rsidR="009277F8">
        <w:rPr>
          <w:rFonts w:ascii="仿宋_GB2312" w:hAnsi="仿宋_GB2312" w:cs="仿宋_GB2312" w:hint="eastAsia"/>
          <w:bCs/>
          <w:szCs w:val="32"/>
        </w:rPr>
        <w:t>、</w:t>
      </w:r>
      <w:r w:rsidRPr="00A11177">
        <w:rPr>
          <w:rFonts w:ascii="仿宋_GB2312" w:hAnsi="仿宋_GB2312" w:cs="仿宋_GB2312" w:hint="eastAsia"/>
          <w:bCs/>
          <w:szCs w:val="32"/>
        </w:rPr>
        <w:t>《能源统计制度》要求，顺利完成全</w:t>
      </w:r>
      <w:r w:rsidRPr="00A11177">
        <w:rPr>
          <w:rFonts w:ascii="仿宋_GB2312" w:hAnsi="仿宋_GB2312" w:cs="仿宋_GB2312"/>
          <w:bCs/>
          <w:szCs w:val="32"/>
        </w:rPr>
        <w:t>区</w:t>
      </w:r>
      <w:r w:rsidRPr="009277F8">
        <w:rPr>
          <w:rFonts w:ascii="Times New Roman" w:hAnsi="Times New Roman" w:cs="Times New Roman"/>
          <w:szCs w:val="32"/>
        </w:rPr>
        <w:t>201</w:t>
      </w:r>
      <w:r w:rsidR="00CC5405" w:rsidRPr="009277F8">
        <w:rPr>
          <w:rFonts w:ascii="Times New Roman" w:hAnsi="Times New Roman" w:cs="Times New Roman"/>
          <w:szCs w:val="32"/>
        </w:rPr>
        <w:t>9</w:t>
      </w:r>
      <w:r w:rsidRPr="00A11177">
        <w:rPr>
          <w:rFonts w:ascii="仿宋_GB2312" w:hAnsi="仿宋_GB2312" w:cs="仿宋_GB2312"/>
          <w:bCs/>
          <w:szCs w:val="32"/>
        </w:rPr>
        <w:t>年</w:t>
      </w:r>
      <w:r w:rsidRPr="00A11177">
        <w:rPr>
          <w:rFonts w:ascii="仿宋_GB2312" w:hAnsi="仿宋_GB2312" w:cs="仿宋_GB2312" w:hint="eastAsia"/>
          <w:bCs/>
          <w:szCs w:val="32"/>
        </w:rPr>
        <w:t>规上工业和能源企业统计报表工作，客观真实反映全区工业经济发展状况，促进全区经济发展，促进和改善民生，实现经济社会又好又快的发展。</w:t>
      </w:r>
    </w:p>
    <w:p w:rsidR="000674B2" w:rsidRPr="009B0766" w:rsidRDefault="000F41F9" w:rsidP="009B0766">
      <w:pPr>
        <w:spacing w:line="560" w:lineRule="exact"/>
        <w:ind w:firstLineChars="200" w:firstLine="640"/>
        <w:rPr>
          <w:rFonts w:ascii="黑体" w:eastAsia="黑体" w:hAnsi="黑体"/>
          <w:szCs w:val="32"/>
        </w:rPr>
      </w:pPr>
      <w:r w:rsidRPr="009B0766">
        <w:rPr>
          <w:rFonts w:ascii="黑体" w:eastAsia="黑体" w:hAnsi="黑体" w:hint="eastAsia"/>
          <w:szCs w:val="32"/>
        </w:rPr>
        <w:t>二、项目单位绩效报告情况</w:t>
      </w:r>
    </w:p>
    <w:p w:rsidR="000674B2" w:rsidRDefault="000F41F9" w:rsidP="004C0132">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项目科室建立健全项目实施预算方案、财务管理制度和会计核算制度，此次绩效评价过程中未发现有截留、挤占或挪用项目资金情况。</w:t>
      </w:r>
    </w:p>
    <w:p w:rsidR="000674B2" w:rsidRPr="009B0766" w:rsidRDefault="000F41F9" w:rsidP="009B0766">
      <w:pPr>
        <w:spacing w:line="560" w:lineRule="exact"/>
        <w:ind w:firstLineChars="200" w:firstLine="640"/>
        <w:rPr>
          <w:rFonts w:ascii="黑体" w:eastAsia="黑体" w:hAnsi="黑体"/>
          <w:szCs w:val="32"/>
        </w:rPr>
      </w:pPr>
      <w:r w:rsidRPr="009B0766">
        <w:rPr>
          <w:rFonts w:ascii="黑体" w:eastAsia="黑体" w:hAnsi="黑体" w:hint="eastAsia"/>
          <w:szCs w:val="32"/>
        </w:rPr>
        <w:t>三、绩效评价工作情况</w:t>
      </w:r>
    </w:p>
    <w:p w:rsidR="000674B2" w:rsidRPr="006D147B" w:rsidRDefault="009B0766" w:rsidP="006D147B">
      <w:pPr>
        <w:spacing w:line="560" w:lineRule="exact"/>
        <w:ind w:firstLineChars="200" w:firstLine="640"/>
        <w:rPr>
          <w:rFonts w:ascii="楷体_GB2312" w:eastAsia="楷体_GB2312"/>
          <w:szCs w:val="32"/>
        </w:rPr>
      </w:pPr>
      <w:r w:rsidRPr="006D147B">
        <w:rPr>
          <w:rFonts w:ascii="楷体_GB2312" w:eastAsia="楷体_GB2312" w:hint="eastAsia"/>
          <w:szCs w:val="32"/>
        </w:rPr>
        <w:t>（一）绩效评价目的</w:t>
      </w:r>
    </w:p>
    <w:p w:rsidR="000674B2" w:rsidRDefault="000F41F9" w:rsidP="004C0132">
      <w:pPr>
        <w:spacing w:line="560" w:lineRule="exact"/>
        <w:ind w:firstLineChars="200" w:firstLine="640"/>
        <w:rPr>
          <w:rFonts w:ascii="仿宋_GB2312"/>
          <w:szCs w:val="32"/>
        </w:rPr>
      </w:pPr>
      <w:r>
        <w:rPr>
          <w:rFonts w:ascii="仿宋_GB2312" w:hint="eastAsia"/>
          <w:szCs w:val="32"/>
        </w:rPr>
        <w:t>为进一步加强预算绩效管理，强化支出责任，提高财政资金使用效率。</w:t>
      </w:r>
    </w:p>
    <w:p w:rsidR="000674B2" w:rsidRPr="006D147B" w:rsidRDefault="009B0766" w:rsidP="006D147B">
      <w:pPr>
        <w:spacing w:line="560" w:lineRule="exact"/>
        <w:ind w:firstLineChars="200" w:firstLine="640"/>
        <w:rPr>
          <w:rFonts w:ascii="楷体_GB2312" w:eastAsia="楷体_GB2312"/>
          <w:szCs w:val="32"/>
        </w:rPr>
      </w:pPr>
      <w:r w:rsidRPr="006D147B">
        <w:rPr>
          <w:rFonts w:ascii="楷体_GB2312" w:eastAsia="楷体_GB2312" w:hint="eastAsia"/>
          <w:szCs w:val="32"/>
        </w:rPr>
        <w:t>（二）绩效评价原则、评价指标体系、评价方法</w:t>
      </w:r>
    </w:p>
    <w:p w:rsidR="000674B2" w:rsidRDefault="000F41F9" w:rsidP="004C0132">
      <w:pPr>
        <w:spacing w:line="560" w:lineRule="exact"/>
        <w:ind w:firstLineChars="200" w:firstLine="640"/>
        <w:rPr>
          <w:rFonts w:ascii="仿宋_GB2312"/>
          <w:szCs w:val="32"/>
        </w:rPr>
      </w:pPr>
      <w:r>
        <w:rPr>
          <w:rFonts w:ascii="仿宋_GB2312" w:hint="eastAsia"/>
          <w:szCs w:val="32"/>
        </w:rPr>
        <w:lastRenderedPageBreak/>
        <w:t>按《预算法》的规定，设立绩效评价体系及评价方法。</w:t>
      </w:r>
    </w:p>
    <w:p w:rsidR="000674B2" w:rsidRPr="006D147B" w:rsidRDefault="006D147B" w:rsidP="006D147B">
      <w:pPr>
        <w:spacing w:line="560" w:lineRule="exact"/>
        <w:ind w:firstLineChars="200" w:firstLine="640"/>
        <w:rPr>
          <w:rFonts w:ascii="楷体_GB2312" w:eastAsia="楷体_GB2312"/>
          <w:szCs w:val="32"/>
        </w:rPr>
      </w:pPr>
      <w:r>
        <w:rPr>
          <w:rFonts w:ascii="楷体_GB2312" w:eastAsia="楷体_GB2312" w:hint="eastAsia"/>
          <w:szCs w:val="32"/>
        </w:rPr>
        <w:t>（三）</w:t>
      </w:r>
      <w:r w:rsidR="009B0766" w:rsidRPr="006D147B">
        <w:rPr>
          <w:rFonts w:ascii="楷体_GB2312" w:eastAsia="楷体_GB2312" w:hint="eastAsia"/>
          <w:szCs w:val="32"/>
        </w:rPr>
        <w:t>绩效评价工作过程</w:t>
      </w:r>
    </w:p>
    <w:p w:rsidR="000674B2" w:rsidRDefault="000F41F9" w:rsidP="004C0132">
      <w:pPr>
        <w:spacing w:line="560" w:lineRule="exact"/>
        <w:ind w:firstLineChars="200" w:firstLine="640"/>
        <w:rPr>
          <w:rFonts w:ascii="仿宋_GB2312"/>
          <w:szCs w:val="32"/>
        </w:rPr>
      </w:pPr>
      <w:r>
        <w:rPr>
          <w:rFonts w:ascii="仿宋_GB2312" w:hint="eastAsia"/>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0674B2" w:rsidRPr="009B0766" w:rsidRDefault="000F41F9" w:rsidP="009B0766">
      <w:pPr>
        <w:spacing w:line="560" w:lineRule="exact"/>
        <w:ind w:firstLineChars="200" w:firstLine="640"/>
        <w:rPr>
          <w:rFonts w:ascii="黑体" w:eastAsia="黑体" w:hAnsi="黑体"/>
          <w:szCs w:val="32"/>
        </w:rPr>
      </w:pPr>
      <w:r w:rsidRPr="009B0766">
        <w:rPr>
          <w:rFonts w:ascii="黑体" w:eastAsia="黑体" w:hAnsi="黑体" w:hint="eastAsia"/>
          <w:szCs w:val="32"/>
        </w:rPr>
        <w:t>四、绩效评价指标分析情况</w:t>
      </w:r>
    </w:p>
    <w:p w:rsidR="000674B2" w:rsidRPr="006D147B" w:rsidRDefault="009B0766" w:rsidP="006D147B">
      <w:pPr>
        <w:spacing w:line="560" w:lineRule="exact"/>
        <w:ind w:firstLineChars="200" w:firstLine="640"/>
        <w:rPr>
          <w:rFonts w:ascii="楷体_GB2312" w:eastAsia="楷体_GB2312"/>
          <w:szCs w:val="32"/>
        </w:rPr>
      </w:pPr>
      <w:r w:rsidRPr="006D147B">
        <w:rPr>
          <w:rFonts w:ascii="楷体_GB2312" w:eastAsia="楷体_GB2312" w:hint="eastAsia"/>
          <w:szCs w:val="32"/>
        </w:rPr>
        <w:t>（一）项目资金情况分析</w:t>
      </w:r>
    </w:p>
    <w:p w:rsidR="000674B2" w:rsidRDefault="000F41F9" w:rsidP="006D147B">
      <w:pPr>
        <w:spacing w:line="560" w:lineRule="exact"/>
        <w:ind w:firstLineChars="200" w:firstLine="640"/>
        <w:outlineLvl w:val="0"/>
        <w:rPr>
          <w:rFonts w:ascii="仿宋_GB2312"/>
          <w:szCs w:val="32"/>
        </w:rPr>
      </w:pPr>
      <w:r w:rsidRPr="00CC5405">
        <w:rPr>
          <w:rFonts w:ascii="Times New Roman" w:hAnsi="Times New Roman" w:cs="Times New Roman"/>
          <w:szCs w:val="32"/>
        </w:rPr>
        <w:t>1</w:t>
      </w:r>
      <w:r>
        <w:rPr>
          <w:rFonts w:ascii="仿宋_GB2312"/>
          <w:szCs w:val="32"/>
        </w:rPr>
        <w:t>.</w:t>
      </w:r>
      <w:r w:rsidR="009B0766">
        <w:rPr>
          <w:rFonts w:ascii="仿宋_GB2312" w:hint="eastAsia"/>
          <w:szCs w:val="32"/>
        </w:rPr>
        <w:t>项目资金到位情况分析</w:t>
      </w:r>
    </w:p>
    <w:p w:rsidR="000674B2" w:rsidRDefault="000F41F9" w:rsidP="006D147B">
      <w:pPr>
        <w:spacing w:line="560" w:lineRule="exact"/>
        <w:ind w:firstLineChars="200" w:firstLine="640"/>
        <w:outlineLvl w:val="0"/>
        <w:rPr>
          <w:rFonts w:ascii="仿宋_GB2312"/>
          <w:szCs w:val="32"/>
        </w:rPr>
      </w:pPr>
      <w:r>
        <w:rPr>
          <w:rFonts w:ascii="仿宋_GB2312" w:hint="eastAsia"/>
          <w:szCs w:val="32"/>
        </w:rPr>
        <w:t>该项目资金为公共财政预算资金，</w:t>
      </w:r>
      <w:r w:rsidRPr="00CC5405">
        <w:rPr>
          <w:rFonts w:ascii="Times New Roman" w:hAnsi="Times New Roman" w:cs="Times New Roman" w:hint="eastAsia"/>
          <w:szCs w:val="32"/>
        </w:rPr>
        <w:t>2</w:t>
      </w:r>
      <w:r w:rsidRPr="00CC5405">
        <w:rPr>
          <w:rFonts w:ascii="Times New Roman" w:hAnsi="Times New Roman" w:cs="Times New Roman"/>
          <w:szCs w:val="32"/>
        </w:rPr>
        <w:t>01</w:t>
      </w:r>
      <w:r w:rsidR="00CC5405" w:rsidRPr="00CC5405">
        <w:rPr>
          <w:rFonts w:ascii="Times New Roman" w:hAnsi="Times New Roman" w:cs="Times New Roman"/>
          <w:szCs w:val="32"/>
        </w:rPr>
        <w:t>9</w:t>
      </w:r>
      <w:r w:rsidRPr="00CC5405">
        <w:rPr>
          <w:rFonts w:ascii="Times New Roman" w:hAnsi="Times New Roman" w:cs="Times New Roman"/>
          <w:szCs w:val="32"/>
        </w:rPr>
        <w:t>年项目预算资金</w:t>
      </w:r>
      <w:r w:rsidR="00CC5405" w:rsidRPr="00CC5405">
        <w:rPr>
          <w:rFonts w:ascii="Times New Roman" w:hAnsi="Times New Roman" w:cs="Times New Roman"/>
          <w:szCs w:val="32"/>
        </w:rPr>
        <w:t>9000</w:t>
      </w:r>
      <w:r w:rsidRPr="00CC5405">
        <w:rPr>
          <w:rFonts w:ascii="Times New Roman" w:hAnsi="Times New Roman" w:cs="Times New Roman"/>
          <w:szCs w:val="32"/>
        </w:rPr>
        <w:t>元，财政拨付项目资金</w:t>
      </w:r>
      <w:r w:rsidR="00CC5405" w:rsidRPr="00CC5405">
        <w:rPr>
          <w:rFonts w:ascii="Times New Roman" w:hAnsi="Times New Roman" w:cs="Times New Roman"/>
          <w:szCs w:val="32"/>
        </w:rPr>
        <w:t>9000</w:t>
      </w:r>
      <w:r w:rsidRPr="00CC5405">
        <w:rPr>
          <w:rFonts w:ascii="Times New Roman" w:hAnsi="Times New Roman" w:cs="Times New Roman"/>
          <w:szCs w:val="32"/>
        </w:rPr>
        <w:t>元，资金到位率为</w:t>
      </w:r>
      <w:r w:rsidRPr="00CC5405">
        <w:rPr>
          <w:rFonts w:ascii="Times New Roman" w:hAnsi="Times New Roman" w:cs="Times New Roman"/>
          <w:szCs w:val="32"/>
        </w:rPr>
        <w:t>100%</w:t>
      </w:r>
      <w:r w:rsidRPr="00CC5405">
        <w:rPr>
          <w:rFonts w:ascii="Times New Roman" w:hAnsi="Times New Roman" w:cs="Times New Roman"/>
          <w:szCs w:val="32"/>
        </w:rPr>
        <w:t>，</w:t>
      </w:r>
      <w:r>
        <w:rPr>
          <w:rFonts w:ascii="仿宋_GB2312" w:hint="eastAsia"/>
          <w:szCs w:val="32"/>
        </w:rPr>
        <w:t>满足工业和能源统计项目需要。</w:t>
      </w:r>
    </w:p>
    <w:p w:rsidR="000674B2" w:rsidRDefault="000F41F9" w:rsidP="006D147B">
      <w:pPr>
        <w:spacing w:line="560" w:lineRule="exact"/>
        <w:ind w:firstLineChars="200" w:firstLine="640"/>
        <w:rPr>
          <w:rFonts w:ascii="仿宋_GB2312"/>
          <w:szCs w:val="32"/>
        </w:rPr>
      </w:pPr>
      <w:r w:rsidRPr="0096787B">
        <w:rPr>
          <w:rFonts w:ascii="Times New Roman" w:hAnsi="Times New Roman" w:cs="Times New Roman"/>
          <w:szCs w:val="32"/>
        </w:rPr>
        <w:t>2</w:t>
      </w:r>
      <w:r>
        <w:rPr>
          <w:rFonts w:ascii="仿宋_GB2312" w:hint="eastAsia"/>
          <w:szCs w:val="32"/>
        </w:rPr>
        <w:t>.</w:t>
      </w:r>
      <w:r w:rsidR="009B0766">
        <w:rPr>
          <w:rFonts w:ascii="仿宋_GB2312" w:hint="eastAsia"/>
          <w:szCs w:val="32"/>
        </w:rPr>
        <w:t>项目资金使用情况分析</w:t>
      </w:r>
    </w:p>
    <w:p w:rsidR="000674B2" w:rsidRPr="00CC5405" w:rsidRDefault="000F41F9" w:rsidP="006D147B">
      <w:pPr>
        <w:spacing w:line="560" w:lineRule="exact"/>
        <w:ind w:firstLineChars="200" w:firstLine="640"/>
        <w:rPr>
          <w:rFonts w:ascii="Times New Roman" w:hAnsi="Times New Roman" w:cs="Times New Roman"/>
          <w:szCs w:val="32"/>
        </w:rPr>
      </w:pPr>
      <w:r>
        <w:rPr>
          <w:rFonts w:ascii="仿宋_GB2312" w:hint="eastAsia"/>
          <w:szCs w:val="32"/>
        </w:rPr>
        <w:t>该项目实际使用资</w:t>
      </w:r>
      <w:r w:rsidRPr="00CC5405">
        <w:rPr>
          <w:rFonts w:ascii="Times New Roman" w:hAnsi="Times New Roman" w:cs="Times New Roman"/>
          <w:szCs w:val="32"/>
        </w:rPr>
        <w:t>金</w:t>
      </w:r>
      <w:r w:rsidR="00CC5405" w:rsidRPr="00CC5405">
        <w:rPr>
          <w:rFonts w:ascii="Times New Roman" w:hAnsi="Times New Roman" w:cs="Times New Roman"/>
          <w:szCs w:val="32"/>
        </w:rPr>
        <w:t>7808</w:t>
      </w:r>
      <w:r w:rsidRPr="00CC5405">
        <w:rPr>
          <w:rFonts w:ascii="Times New Roman" w:hAnsi="Times New Roman" w:cs="Times New Roman"/>
          <w:szCs w:val="32"/>
        </w:rPr>
        <w:t>元，主要为：</w:t>
      </w:r>
      <w:r w:rsidR="00CC5405">
        <w:rPr>
          <w:rFonts w:ascii="Times New Roman" w:hAnsi="Times New Roman" w:cs="Times New Roman" w:hint="eastAsia"/>
          <w:szCs w:val="32"/>
        </w:rPr>
        <w:t>办公费</w:t>
      </w:r>
      <w:r w:rsidR="00CC5405">
        <w:rPr>
          <w:rFonts w:ascii="Times New Roman" w:hAnsi="Times New Roman" w:cs="Times New Roman" w:hint="eastAsia"/>
          <w:szCs w:val="32"/>
        </w:rPr>
        <w:t>1908</w:t>
      </w:r>
      <w:r w:rsidRPr="00CC5405">
        <w:rPr>
          <w:rFonts w:ascii="Times New Roman" w:hAnsi="Times New Roman" w:cs="Times New Roman"/>
          <w:szCs w:val="32"/>
        </w:rPr>
        <w:t>元，</w:t>
      </w:r>
      <w:r w:rsidR="00CC5405">
        <w:rPr>
          <w:rFonts w:ascii="Times New Roman" w:hAnsi="Times New Roman" w:cs="Times New Roman" w:hint="eastAsia"/>
          <w:szCs w:val="32"/>
        </w:rPr>
        <w:t>差旅费</w:t>
      </w:r>
      <w:r w:rsidR="00CC5405">
        <w:rPr>
          <w:rFonts w:ascii="Times New Roman" w:hAnsi="Times New Roman" w:cs="Times New Roman" w:hint="eastAsia"/>
          <w:szCs w:val="32"/>
        </w:rPr>
        <w:t>585</w:t>
      </w:r>
      <w:r w:rsidRPr="00CC5405">
        <w:rPr>
          <w:rFonts w:ascii="Times New Roman" w:hAnsi="Times New Roman" w:cs="Times New Roman"/>
          <w:szCs w:val="32"/>
        </w:rPr>
        <w:t>元</w:t>
      </w:r>
      <w:r w:rsidR="00CC5405">
        <w:rPr>
          <w:rFonts w:ascii="Times New Roman" w:hAnsi="Times New Roman" w:cs="Times New Roman" w:hint="eastAsia"/>
          <w:szCs w:val="32"/>
        </w:rPr>
        <w:t>，会议费</w:t>
      </w:r>
      <w:r w:rsidR="00CC5405">
        <w:rPr>
          <w:rFonts w:ascii="Times New Roman" w:hAnsi="Times New Roman" w:cs="Times New Roman" w:hint="eastAsia"/>
          <w:szCs w:val="32"/>
        </w:rPr>
        <w:t>4200</w:t>
      </w:r>
      <w:r w:rsidR="00DF0774">
        <w:rPr>
          <w:rFonts w:ascii="Times New Roman" w:hAnsi="Times New Roman" w:cs="Times New Roman" w:hint="eastAsia"/>
          <w:szCs w:val="32"/>
        </w:rPr>
        <w:t>元</w:t>
      </w:r>
      <w:r w:rsidR="00CC5405">
        <w:rPr>
          <w:rFonts w:ascii="Times New Roman" w:hAnsi="Times New Roman" w:cs="Times New Roman" w:hint="eastAsia"/>
          <w:szCs w:val="32"/>
        </w:rPr>
        <w:t>，公务接待费</w:t>
      </w:r>
      <w:r w:rsidR="00CC5405">
        <w:rPr>
          <w:rFonts w:ascii="Times New Roman" w:hAnsi="Times New Roman" w:cs="Times New Roman" w:hint="eastAsia"/>
          <w:szCs w:val="32"/>
        </w:rPr>
        <w:t>1115</w:t>
      </w:r>
      <w:r w:rsidR="00DF0774">
        <w:rPr>
          <w:rFonts w:ascii="Times New Roman" w:hAnsi="Times New Roman" w:cs="Times New Roman" w:hint="eastAsia"/>
          <w:szCs w:val="32"/>
        </w:rPr>
        <w:t>元</w:t>
      </w:r>
      <w:r w:rsidR="00A11177">
        <w:rPr>
          <w:rFonts w:ascii="Times New Roman" w:hAnsi="Times New Roman" w:cs="Times New Roman" w:hint="eastAsia"/>
          <w:szCs w:val="32"/>
        </w:rPr>
        <w:t>，</w:t>
      </w:r>
      <w:r w:rsidR="00A11177" w:rsidRPr="00CC5405">
        <w:rPr>
          <w:rFonts w:ascii="Times New Roman" w:hAnsi="Times New Roman" w:cs="Times New Roman"/>
          <w:szCs w:val="32"/>
        </w:rPr>
        <w:t>资金使用率</w:t>
      </w:r>
      <w:r w:rsidR="00A11177" w:rsidRPr="00CC5405">
        <w:rPr>
          <w:rFonts w:ascii="Times New Roman" w:hAnsi="Times New Roman" w:cs="Times New Roman"/>
          <w:szCs w:val="32"/>
        </w:rPr>
        <w:t>86</w:t>
      </w:r>
      <w:r w:rsidR="00A11177">
        <w:rPr>
          <w:rFonts w:ascii="仿宋_GB2312" w:hint="eastAsia"/>
          <w:szCs w:val="32"/>
        </w:rPr>
        <w:t>.</w:t>
      </w:r>
      <w:r w:rsidR="009277F8">
        <w:rPr>
          <w:rFonts w:ascii="Times New Roman" w:hAnsi="Times New Roman" w:cs="Times New Roman"/>
          <w:szCs w:val="32"/>
        </w:rPr>
        <w:t>7</w:t>
      </w:r>
      <w:r w:rsidR="009277F8">
        <w:rPr>
          <w:rFonts w:ascii="Times New Roman" w:hAnsi="Times New Roman" w:cs="Times New Roman" w:hint="eastAsia"/>
          <w:szCs w:val="32"/>
        </w:rPr>
        <w:t>5</w:t>
      </w:r>
      <w:r w:rsidR="00A11177" w:rsidRPr="00CC5405">
        <w:rPr>
          <w:rFonts w:ascii="Times New Roman" w:hAnsi="Times New Roman" w:cs="Times New Roman"/>
          <w:szCs w:val="32"/>
        </w:rPr>
        <w:t>%</w:t>
      </w:r>
      <w:r w:rsidR="00A11177" w:rsidRPr="00CC5405">
        <w:rPr>
          <w:rFonts w:ascii="Times New Roman" w:hAnsi="Times New Roman" w:cs="Times New Roman"/>
          <w:szCs w:val="32"/>
        </w:rPr>
        <w:t>。</w:t>
      </w:r>
      <w:r w:rsidR="00A11177">
        <w:rPr>
          <w:rFonts w:ascii="Times New Roman" w:hAnsi="Times New Roman" w:cs="Times New Roman" w:hint="eastAsia"/>
          <w:szCs w:val="32"/>
        </w:rPr>
        <w:t>其余未使用部分年底已收回财政。</w:t>
      </w:r>
    </w:p>
    <w:p w:rsidR="006D147B" w:rsidRDefault="000F41F9" w:rsidP="006D147B">
      <w:pPr>
        <w:spacing w:line="560" w:lineRule="exact"/>
        <w:ind w:firstLineChars="200" w:firstLine="640"/>
        <w:rPr>
          <w:rFonts w:ascii="仿宋_GB2312"/>
          <w:szCs w:val="32"/>
        </w:rPr>
      </w:pPr>
      <w:r w:rsidRPr="0096787B">
        <w:rPr>
          <w:rFonts w:ascii="Times New Roman" w:hAnsi="Times New Roman" w:cs="Times New Roman" w:hint="eastAsia"/>
          <w:szCs w:val="32"/>
        </w:rPr>
        <w:t>3</w:t>
      </w:r>
      <w:r>
        <w:rPr>
          <w:rFonts w:ascii="仿宋_GB2312" w:hint="eastAsia"/>
          <w:szCs w:val="32"/>
        </w:rPr>
        <w:t>.</w:t>
      </w:r>
      <w:r w:rsidR="009B0766">
        <w:rPr>
          <w:rFonts w:ascii="仿宋_GB2312" w:hint="eastAsia"/>
          <w:szCs w:val="32"/>
        </w:rPr>
        <w:t>项目资金管理情况分析</w:t>
      </w:r>
    </w:p>
    <w:p w:rsidR="000674B2" w:rsidRDefault="000F41F9" w:rsidP="006D147B">
      <w:pPr>
        <w:spacing w:line="560" w:lineRule="exact"/>
        <w:ind w:firstLineChars="200" w:firstLine="640"/>
        <w:rPr>
          <w:rFonts w:ascii="仿宋_GB2312"/>
          <w:szCs w:val="32"/>
        </w:rPr>
      </w:pPr>
      <w:r w:rsidRPr="0096787B">
        <w:rPr>
          <w:rFonts w:ascii="Times New Roman" w:hAnsi="Times New Roman" w:cs="Times New Roman" w:hint="eastAsia"/>
          <w:szCs w:val="32"/>
        </w:rPr>
        <w:t>201</w:t>
      </w:r>
      <w:r w:rsidR="0096787B">
        <w:rPr>
          <w:rFonts w:ascii="Times New Roman" w:hAnsi="Times New Roman" w:cs="Times New Roman" w:hint="eastAsia"/>
          <w:szCs w:val="32"/>
        </w:rPr>
        <w:t>9</w:t>
      </w:r>
      <w:r>
        <w:rPr>
          <w:rFonts w:ascii="仿宋_GB2312" w:hint="eastAsia"/>
          <w:szCs w:val="32"/>
        </w:rPr>
        <w:t>年该项目所有资金实行专款专用。项目支出均有相关授权审批，资金拨付严格审批程序，使用规范，会计核算结果准确、真实。项目科室建立健全项目实施预算方案、财务管理制度和会计核算制度，此次绩效评价过程中未发现有截留、挤占或挪用项目资金情况。</w:t>
      </w:r>
    </w:p>
    <w:p w:rsidR="000674B2" w:rsidRPr="006D147B" w:rsidRDefault="006D147B" w:rsidP="006D147B">
      <w:pPr>
        <w:spacing w:line="560" w:lineRule="exact"/>
        <w:ind w:firstLineChars="200" w:firstLine="640"/>
        <w:rPr>
          <w:rFonts w:ascii="楷体_GB2312" w:eastAsia="楷体_GB2312"/>
          <w:szCs w:val="32"/>
        </w:rPr>
      </w:pPr>
      <w:r>
        <w:rPr>
          <w:rFonts w:ascii="楷体_GB2312" w:eastAsia="楷体_GB2312" w:hint="eastAsia"/>
          <w:szCs w:val="32"/>
        </w:rPr>
        <w:lastRenderedPageBreak/>
        <w:t>（二）</w:t>
      </w:r>
      <w:r w:rsidR="009B0766" w:rsidRPr="006D147B">
        <w:rPr>
          <w:rFonts w:ascii="楷体_GB2312" w:eastAsia="楷体_GB2312" w:hint="eastAsia"/>
          <w:szCs w:val="32"/>
        </w:rPr>
        <w:t>项目实施情况分析</w:t>
      </w:r>
    </w:p>
    <w:p w:rsidR="006D147B" w:rsidRDefault="000F41F9" w:rsidP="006D147B">
      <w:pPr>
        <w:spacing w:line="560" w:lineRule="exact"/>
        <w:ind w:firstLineChars="200" w:firstLine="640"/>
        <w:outlineLvl w:val="0"/>
        <w:rPr>
          <w:rFonts w:ascii="仿宋_GB2312"/>
          <w:szCs w:val="32"/>
        </w:rPr>
      </w:pPr>
      <w:r w:rsidRPr="0096787B">
        <w:rPr>
          <w:rFonts w:ascii="Times New Roman" w:hAnsi="Times New Roman" w:cs="Times New Roman" w:hint="eastAsia"/>
          <w:szCs w:val="32"/>
        </w:rPr>
        <w:t>1</w:t>
      </w:r>
      <w:r>
        <w:rPr>
          <w:rFonts w:ascii="仿宋_GB2312" w:hint="eastAsia"/>
          <w:szCs w:val="32"/>
        </w:rPr>
        <w:t>.</w:t>
      </w:r>
      <w:r w:rsidR="009B0766">
        <w:rPr>
          <w:rFonts w:ascii="仿宋_GB2312" w:hint="eastAsia"/>
          <w:szCs w:val="32"/>
        </w:rPr>
        <w:t>项目组织情况分析</w:t>
      </w:r>
    </w:p>
    <w:p w:rsidR="006D147B" w:rsidRPr="008B4195" w:rsidRDefault="000F41F9" w:rsidP="008B4195">
      <w:pPr>
        <w:spacing w:line="560" w:lineRule="exact"/>
        <w:ind w:firstLineChars="200" w:firstLine="640"/>
        <w:rPr>
          <w:rFonts w:ascii="仿宋_GB2312"/>
          <w:bCs/>
          <w:szCs w:val="32"/>
        </w:rPr>
      </w:pPr>
      <w:r w:rsidRPr="008B4195">
        <w:rPr>
          <w:rFonts w:ascii="仿宋_GB2312" w:hint="eastAsia"/>
          <w:bCs/>
          <w:szCs w:val="32"/>
        </w:rPr>
        <w:t>每季度定期召开专业考评结果通报会议，对照检查、指出差距、落实整改，同时落实总队《统计调查工作流程规范》精神，提高对抽样调查数据质量重要性和紧迫性的认识，强化调查队“一把手”数据质量负责制。</w:t>
      </w:r>
    </w:p>
    <w:p w:rsidR="006D147B" w:rsidRPr="008B4195" w:rsidRDefault="000F41F9" w:rsidP="008B4195">
      <w:pPr>
        <w:spacing w:line="560" w:lineRule="exact"/>
        <w:ind w:firstLineChars="200" w:firstLine="640"/>
        <w:rPr>
          <w:rFonts w:ascii="仿宋_GB2312"/>
          <w:bCs/>
          <w:szCs w:val="32"/>
        </w:rPr>
      </w:pPr>
      <w:r w:rsidRPr="008B4195">
        <w:rPr>
          <w:rFonts w:ascii="仿宋_GB2312" w:hint="eastAsia"/>
          <w:bCs/>
          <w:szCs w:val="32"/>
        </w:rPr>
        <w:t>完善数据质量检查记录制度，切实加强抽样调查专业业务培训、基层基础规范化建设，提高基层网点调查数据质量，确保源头数据稳定。除了按照制度方法规定，抓好调查网点维护、数据采集、推算、审核外，对专业数据资料综合、整理过程，要认真再审核、再评估、再把关，从宏观和微观两个角度确保调查结果的科学性与客观性要加强调查数据开发、提高数据利用效率。</w:t>
      </w:r>
    </w:p>
    <w:p w:rsidR="000674B2" w:rsidRPr="008B4195" w:rsidRDefault="000F41F9" w:rsidP="008B4195">
      <w:pPr>
        <w:spacing w:line="560" w:lineRule="exact"/>
        <w:ind w:firstLineChars="200" w:firstLine="640"/>
        <w:rPr>
          <w:rFonts w:ascii="仿宋_GB2312"/>
          <w:bCs/>
          <w:szCs w:val="32"/>
        </w:rPr>
      </w:pPr>
      <w:r w:rsidRPr="008B4195">
        <w:rPr>
          <w:rFonts w:ascii="仿宋_GB2312" w:hint="eastAsia"/>
          <w:bCs/>
          <w:szCs w:val="32"/>
        </w:rPr>
        <w:t>抓好数据评估工作。重点是做好固定资产投资项目评估，根据专业数据评估规程，规范调查数据评估，确保调查数据质量。最后，做好数据发布工作。严格数据发布工作程序，把好数据出口审核关、审批关。</w:t>
      </w:r>
    </w:p>
    <w:p w:rsidR="000674B2" w:rsidRDefault="000F41F9" w:rsidP="006D147B">
      <w:pPr>
        <w:spacing w:line="560" w:lineRule="exact"/>
        <w:ind w:firstLineChars="200" w:firstLine="640"/>
        <w:rPr>
          <w:rFonts w:ascii="仿宋_GB2312"/>
          <w:szCs w:val="32"/>
        </w:rPr>
      </w:pPr>
      <w:r w:rsidRPr="0096787B">
        <w:rPr>
          <w:rFonts w:ascii="Times New Roman" w:hAnsi="Times New Roman" w:cs="Times New Roman" w:hint="eastAsia"/>
          <w:szCs w:val="32"/>
        </w:rPr>
        <w:t>2</w:t>
      </w:r>
      <w:r>
        <w:rPr>
          <w:rFonts w:ascii="仿宋_GB2312" w:hint="eastAsia"/>
          <w:szCs w:val="32"/>
        </w:rPr>
        <w:t>.</w:t>
      </w:r>
      <w:r w:rsidR="009B0766">
        <w:rPr>
          <w:rFonts w:ascii="仿宋_GB2312" w:hint="eastAsia"/>
          <w:szCs w:val="32"/>
        </w:rPr>
        <w:t>项目管理情况分析</w:t>
      </w:r>
    </w:p>
    <w:p w:rsidR="000674B2" w:rsidRDefault="000F41F9" w:rsidP="006D147B">
      <w:pPr>
        <w:spacing w:line="560" w:lineRule="exact"/>
        <w:ind w:firstLineChars="200" w:firstLine="640"/>
        <w:outlineLvl w:val="0"/>
        <w:rPr>
          <w:rFonts w:ascii="仿宋_GB2312"/>
          <w:szCs w:val="32"/>
        </w:rPr>
      </w:pPr>
      <w:r>
        <w:rPr>
          <w:rFonts w:ascii="仿宋_GB2312" w:hint="eastAsia"/>
          <w:szCs w:val="32"/>
        </w:rPr>
        <w:t>该项目属于经常性项目，主要用于固定资产投资项目统计、房地产投资项目统计和建筑业企业生产经营情况统计的业务培训及日常项目巡查。</w:t>
      </w:r>
    </w:p>
    <w:p w:rsidR="000674B2" w:rsidRPr="006D147B" w:rsidRDefault="009B0766" w:rsidP="006D147B">
      <w:pPr>
        <w:spacing w:line="560" w:lineRule="exact"/>
        <w:ind w:firstLineChars="200" w:firstLine="640"/>
        <w:rPr>
          <w:rFonts w:ascii="楷体_GB2312" w:eastAsia="楷体_GB2312"/>
          <w:szCs w:val="32"/>
        </w:rPr>
      </w:pPr>
      <w:r w:rsidRPr="006D147B">
        <w:rPr>
          <w:rFonts w:ascii="楷体_GB2312" w:eastAsia="楷体_GB2312" w:hint="eastAsia"/>
          <w:szCs w:val="32"/>
        </w:rPr>
        <w:t>（三）项目绩效情况分析</w:t>
      </w:r>
    </w:p>
    <w:p w:rsidR="00A11177" w:rsidRPr="00CC5405" w:rsidRDefault="000F41F9" w:rsidP="00A11177">
      <w:pPr>
        <w:spacing w:line="560" w:lineRule="exact"/>
        <w:ind w:firstLineChars="200" w:firstLine="640"/>
        <w:rPr>
          <w:rFonts w:ascii="Times New Roman" w:hAnsi="Times New Roman" w:cs="Times New Roman"/>
          <w:szCs w:val="32"/>
        </w:rPr>
      </w:pPr>
      <w:r w:rsidRPr="0096787B">
        <w:rPr>
          <w:rFonts w:ascii="Times New Roman" w:hAnsi="Times New Roman" w:cs="Times New Roman" w:hint="eastAsia"/>
          <w:szCs w:val="32"/>
        </w:rPr>
        <w:t>1</w:t>
      </w:r>
      <w:r>
        <w:rPr>
          <w:rFonts w:ascii="仿宋_GB2312" w:hint="eastAsia"/>
          <w:szCs w:val="32"/>
        </w:rPr>
        <w:t>.该项目资金为公共财政预算资金</w:t>
      </w:r>
      <w:r w:rsidR="0096787B">
        <w:rPr>
          <w:rFonts w:ascii="仿宋_GB2312" w:hint="eastAsia"/>
          <w:szCs w:val="32"/>
        </w:rPr>
        <w:t>，</w:t>
      </w:r>
      <w:r w:rsidR="0096787B" w:rsidRPr="00CC5405">
        <w:rPr>
          <w:rFonts w:ascii="Times New Roman" w:hAnsi="Times New Roman" w:cs="Times New Roman" w:hint="eastAsia"/>
          <w:szCs w:val="32"/>
        </w:rPr>
        <w:t>2</w:t>
      </w:r>
      <w:r w:rsidR="0096787B" w:rsidRPr="00CC5405">
        <w:rPr>
          <w:rFonts w:ascii="Times New Roman" w:hAnsi="Times New Roman" w:cs="Times New Roman"/>
          <w:szCs w:val="32"/>
        </w:rPr>
        <w:t>019</w:t>
      </w:r>
      <w:r w:rsidR="0096787B" w:rsidRPr="00CC5405">
        <w:rPr>
          <w:rFonts w:ascii="Times New Roman" w:hAnsi="Times New Roman" w:cs="Times New Roman"/>
          <w:szCs w:val="32"/>
        </w:rPr>
        <w:t>年项目预算资金</w:t>
      </w:r>
      <w:r w:rsidR="0096787B" w:rsidRPr="00CC5405">
        <w:rPr>
          <w:rFonts w:ascii="Times New Roman" w:hAnsi="Times New Roman" w:cs="Times New Roman"/>
          <w:szCs w:val="32"/>
        </w:rPr>
        <w:t>9000</w:t>
      </w:r>
      <w:r w:rsidR="0096787B" w:rsidRPr="00CC5405">
        <w:rPr>
          <w:rFonts w:ascii="Times New Roman" w:hAnsi="Times New Roman" w:cs="Times New Roman"/>
          <w:szCs w:val="32"/>
        </w:rPr>
        <w:t>元，财政拨付项目资金</w:t>
      </w:r>
      <w:r w:rsidR="0096787B" w:rsidRPr="00CC5405">
        <w:rPr>
          <w:rFonts w:ascii="Times New Roman" w:hAnsi="Times New Roman" w:cs="Times New Roman"/>
          <w:szCs w:val="32"/>
        </w:rPr>
        <w:t>9000</w:t>
      </w:r>
      <w:r w:rsidR="0096787B" w:rsidRPr="00CC5405">
        <w:rPr>
          <w:rFonts w:ascii="Times New Roman" w:hAnsi="Times New Roman" w:cs="Times New Roman"/>
          <w:szCs w:val="32"/>
        </w:rPr>
        <w:t>元，资金到位率为</w:t>
      </w:r>
      <w:r w:rsidR="0096787B" w:rsidRPr="00CC5405">
        <w:rPr>
          <w:rFonts w:ascii="Times New Roman" w:hAnsi="Times New Roman" w:cs="Times New Roman"/>
          <w:szCs w:val="32"/>
        </w:rPr>
        <w:t>100%</w:t>
      </w:r>
      <w:r w:rsidR="0096787B" w:rsidRPr="00CC5405">
        <w:rPr>
          <w:rFonts w:ascii="Times New Roman" w:hAnsi="Times New Roman" w:cs="Times New Roman"/>
          <w:szCs w:val="32"/>
        </w:rPr>
        <w:t>，</w:t>
      </w:r>
      <w:bookmarkStart w:id="0" w:name="_GoBack"/>
      <w:bookmarkEnd w:id="0"/>
      <w:r w:rsidR="00A11177">
        <w:rPr>
          <w:rFonts w:ascii="仿宋_GB2312" w:hint="eastAsia"/>
          <w:szCs w:val="32"/>
        </w:rPr>
        <w:lastRenderedPageBreak/>
        <w:t>该项目实际使用资</w:t>
      </w:r>
      <w:r w:rsidR="00A11177" w:rsidRPr="00CC5405">
        <w:rPr>
          <w:rFonts w:ascii="Times New Roman" w:hAnsi="Times New Roman" w:cs="Times New Roman"/>
          <w:szCs w:val="32"/>
        </w:rPr>
        <w:t>金</w:t>
      </w:r>
      <w:r w:rsidR="00A11177" w:rsidRPr="00CC5405">
        <w:rPr>
          <w:rFonts w:ascii="Times New Roman" w:hAnsi="Times New Roman" w:cs="Times New Roman"/>
          <w:szCs w:val="32"/>
        </w:rPr>
        <w:t>7808</w:t>
      </w:r>
      <w:r w:rsidR="00A11177" w:rsidRPr="00CC5405">
        <w:rPr>
          <w:rFonts w:ascii="Times New Roman" w:hAnsi="Times New Roman" w:cs="Times New Roman"/>
          <w:szCs w:val="32"/>
        </w:rPr>
        <w:t>元，主要为：</w:t>
      </w:r>
      <w:r w:rsidR="00A11177">
        <w:rPr>
          <w:rFonts w:ascii="Times New Roman" w:hAnsi="Times New Roman" w:cs="Times New Roman" w:hint="eastAsia"/>
          <w:szCs w:val="32"/>
        </w:rPr>
        <w:t>办公费</w:t>
      </w:r>
      <w:r w:rsidR="00A11177">
        <w:rPr>
          <w:rFonts w:ascii="Times New Roman" w:hAnsi="Times New Roman" w:cs="Times New Roman" w:hint="eastAsia"/>
          <w:szCs w:val="32"/>
        </w:rPr>
        <w:t>1908</w:t>
      </w:r>
      <w:r w:rsidR="00A11177" w:rsidRPr="00CC5405">
        <w:rPr>
          <w:rFonts w:ascii="Times New Roman" w:hAnsi="Times New Roman" w:cs="Times New Roman"/>
          <w:szCs w:val="32"/>
        </w:rPr>
        <w:t>元，</w:t>
      </w:r>
      <w:r w:rsidR="00A11177">
        <w:rPr>
          <w:rFonts w:ascii="Times New Roman" w:hAnsi="Times New Roman" w:cs="Times New Roman" w:hint="eastAsia"/>
          <w:szCs w:val="32"/>
        </w:rPr>
        <w:t>差旅费</w:t>
      </w:r>
      <w:r w:rsidR="00A11177">
        <w:rPr>
          <w:rFonts w:ascii="Times New Roman" w:hAnsi="Times New Roman" w:cs="Times New Roman" w:hint="eastAsia"/>
          <w:szCs w:val="32"/>
        </w:rPr>
        <w:t>585</w:t>
      </w:r>
      <w:r w:rsidR="00A11177" w:rsidRPr="00CC5405">
        <w:rPr>
          <w:rFonts w:ascii="Times New Roman" w:hAnsi="Times New Roman" w:cs="Times New Roman"/>
          <w:szCs w:val="32"/>
        </w:rPr>
        <w:t>元</w:t>
      </w:r>
      <w:r w:rsidR="00A11177">
        <w:rPr>
          <w:rFonts w:ascii="Times New Roman" w:hAnsi="Times New Roman" w:cs="Times New Roman" w:hint="eastAsia"/>
          <w:szCs w:val="32"/>
        </w:rPr>
        <w:t>，会议费</w:t>
      </w:r>
      <w:r w:rsidR="00A11177">
        <w:rPr>
          <w:rFonts w:ascii="Times New Roman" w:hAnsi="Times New Roman" w:cs="Times New Roman" w:hint="eastAsia"/>
          <w:szCs w:val="32"/>
        </w:rPr>
        <w:t>4200</w:t>
      </w:r>
      <w:r w:rsidR="00DF0774">
        <w:rPr>
          <w:rFonts w:ascii="Times New Roman" w:hAnsi="Times New Roman" w:cs="Times New Roman" w:hint="eastAsia"/>
          <w:szCs w:val="32"/>
        </w:rPr>
        <w:t>元</w:t>
      </w:r>
      <w:r w:rsidR="00A11177">
        <w:rPr>
          <w:rFonts w:ascii="Times New Roman" w:hAnsi="Times New Roman" w:cs="Times New Roman" w:hint="eastAsia"/>
          <w:szCs w:val="32"/>
        </w:rPr>
        <w:t>，公务接待费</w:t>
      </w:r>
      <w:r w:rsidR="00A11177">
        <w:rPr>
          <w:rFonts w:ascii="Times New Roman" w:hAnsi="Times New Roman" w:cs="Times New Roman" w:hint="eastAsia"/>
          <w:szCs w:val="32"/>
        </w:rPr>
        <w:t>1115</w:t>
      </w:r>
      <w:r w:rsidR="00DF0774">
        <w:rPr>
          <w:rFonts w:ascii="Times New Roman" w:hAnsi="Times New Roman" w:cs="Times New Roman" w:hint="eastAsia"/>
          <w:szCs w:val="32"/>
        </w:rPr>
        <w:t>元</w:t>
      </w:r>
      <w:r w:rsidR="00A11177">
        <w:rPr>
          <w:rFonts w:ascii="Times New Roman" w:hAnsi="Times New Roman" w:cs="Times New Roman" w:hint="eastAsia"/>
          <w:szCs w:val="32"/>
        </w:rPr>
        <w:t>，</w:t>
      </w:r>
      <w:r w:rsidR="00A11177" w:rsidRPr="00CC5405">
        <w:rPr>
          <w:rFonts w:ascii="Times New Roman" w:hAnsi="Times New Roman" w:cs="Times New Roman"/>
          <w:szCs w:val="32"/>
        </w:rPr>
        <w:t>资金使用率</w:t>
      </w:r>
      <w:r w:rsidR="00A11177" w:rsidRPr="00CC5405">
        <w:rPr>
          <w:rFonts w:ascii="Times New Roman" w:hAnsi="Times New Roman" w:cs="Times New Roman"/>
          <w:szCs w:val="32"/>
        </w:rPr>
        <w:t>86</w:t>
      </w:r>
      <w:r w:rsidR="00A11177">
        <w:rPr>
          <w:rFonts w:ascii="仿宋_GB2312" w:hint="eastAsia"/>
          <w:szCs w:val="32"/>
        </w:rPr>
        <w:t>.</w:t>
      </w:r>
      <w:r w:rsidR="00A11177" w:rsidRPr="00CC5405">
        <w:rPr>
          <w:rFonts w:ascii="Times New Roman" w:hAnsi="Times New Roman" w:cs="Times New Roman"/>
          <w:szCs w:val="32"/>
        </w:rPr>
        <w:t>76%</w:t>
      </w:r>
      <w:r w:rsidR="00A11177" w:rsidRPr="00CC5405">
        <w:rPr>
          <w:rFonts w:ascii="Times New Roman" w:hAnsi="Times New Roman" w:cs="Times New Roman"/>
          <w:szCs w:val="32"/>
        </w:rPr>
        <w:t>。</w:t>
      </w:r>
      <w:r w:rsidR="00A11177">
        <w:rPr>
          <w:rFonts w:ascii="Times New Roman" w:hAnsi="Times New Roman" w:cs="Times New Roman" w:hint="eastAsia"/>
          <w:szCs w:val="32"/>
        </w:rPr>
        <w:t>其余未使用部分年底已收回财政。</w:t>
      </w:r>
    </w:p>
    <w:p w:rsidR="000674B2" w:rsidRDefault="000F41F9" w:rsidP="00A11177">
      <w:pPr>
        <w:spacing w:line="560" w:lineRule="exact"/>
        <w:ind w:firstLineChars="200" w:firstLine="640"/>
        <w:rPr>
          <w:rFonts w:ascii="仿宋_GB2312"/>
          <w:szCs w:val="32"/>
        </w:rPr>
      </w:pPr>
      <w:r w:rsidRPr="0096787B">
        <w:rPr>
          <w:rFonts w:ascii="Times New Roman" w:hAnsi="Times New Roman" w:cs="Times New Roman" w:hint="eastAsia"/>
          <w:szCs w:val="32"/>
        </w:rPr>
        <w:t>2</w:t>
      </w:r>
      <w:r>
        <w:rPr>
          <w:rFonts w:ascii="仿宋_GB2312" w:hint="eastAsia"/>
          <w:szCs w:val="32"/>
        </w:rPr>
        <w:t>.</w:t>
      </w:r>
      <w:r w:rsidR="009B0766">
        <w:rPr>
          <w:rFonts w:ascii="仿宋_GB2312" w:hint="eastAsia"/>
          <w:szCs w:val="32"/>
        </w:rPr>
        <w:t>项目的效率性分析</w:t>
      </w:r>
    </w:p>
    <w:p w:rsidR="000674B2" w:rsidRPr="006D147B" w:rsidRDefault="000F41F9" w:rsidP="006D147B">
      <w:pPr>
        <w:spacing w:line="560" w:lineRule="exact"/>
        <w:ind w:firstLineChars="200" w:firstLine="640"/>
        <w:rPr>
          <w:rFonts w:ascii="仿宋_GB2312"/>
          <w:bCs/>
          <w:szCs w:val="32"/>
        </w:rPr>
      </w:pPr>
      <w:r w:rsidRPr="006D147B">
        <w:rPr>
          <w:rFonts w:ascii="仿宋_GB2312" w:hint="eastAsia"/>
          <w:bCs/>
          <w:szCs w:val="32"/>
        </w:rPr>
        <w:t>按照《中华人民共和国统计法》</w:t>
      </w:r>
      <w:r w:rsidR="008B4195">
        <w:rPr>
          <w:rFonts w:ascii="仿宋_GB2312" w:hint="eastAsia"/>
          <w:bCs/>
          <w:szCs w:val="32"/>
        </w:rPr>
        <w:t>、</w:t>
      </w:r>
      <w:r w:rsidRPr="006D147B">
        <w:rPr>
          <w:rFonts w:ascii="仿宋_GB2312" w:hint="eastAsia"/>
          <w:bCs/>
          <w:szCs w:val="32"/>
        </w:rPr>
        <w:t>《工业统计制度》</w:t>
      </w:r>
      <w:r w:rsidR="008B4195">
        <w:rPr>
          <w:rFonts w:ascii="仿宋_GB2312" w:hint="eastAsia"/>
          <w:bCs/>
          <w:szCs w:val="32"/>
        </w:rPr>
        <w:t>、</w:t>
      </w:r>
      <w:r w:rsidRPr="006D147B">
        <w:rPr>
          <w:rFonts w:ascii="仿宋_GB2312" w:hint="eastAsia"/>
          <w:bCs/>
          <w:szCs w:val="32"/>
        </w:rPr>
        <w:t>《能源统计制度》要求，及时高效完成</w:t>
      </w:r>
      <w:r w:rsidRPr="008B4195">
        <w:rPr>
          <w:rFonts w:ascii="Times New Roman" w:hAnsi="Times New Roman" w:cs="Times New Roman"/>
          <w:szCs w:val="32"/>
        </w:rPr>
        <w:t>201</w:t>
      </w:r>
      <w:r w:rsidR="0096787B" w:rsidRPr="008B4195">
        <w:rPr>
          <w:rFonts w:ascii="Times New Roman" w:hAnsi="Times New Roman" w:cs="Times New Roman"/>
          <w:szCs w:val="32"/>
        </w:rPr>
        <w:t>9</w:t>
      </w:r>
      <w:r w:rsidRPr="008B4195">
        <w:rPr>
          <w:rFonts w:ascii="仿宋_GB2312" w:hint="eastAsia"/>
          <w:bCs/>
          <w:szCs w:val="32"/>
        </w:rPr>
        <w:t>年</w:t>
      </w:r>
      <w:r w:rsidRPr="006D147B">
        <w:rPr>
          <w:rFonts w:ascii="仿宋_GB2312" w:hint="eastAsia"/>
          <w:bCs/>
          <w:szCs w:val="32"/>
        </w:rPr>
        <w:t>全区工业和能源统计工作。</w:t>
      </w:r>
    </w:p>
    <w:p w:rsidR="000674B2" w:rsidRDefault="000F41F9" w:rsidP="006D147B">
      <w:pPr>
        <w:spacing w:line="560" w:lineRule="exact"/>
        <w:ind w:firstLineChars="200" w:firstLine="640"/>
        <w:rPr>
          <w:rFonts w:ascii="仿宋_GB2312"/>
          <w:szCs w:val="32"/>
        </w:rPr>
      </w:pPr>
      <w:r w:rsidRPr="0096787B">
        <w:rPr>
          <w:rFonts w:ascii="Times New Roman" w:hAnsi="Times New Roman" w:cs="Times New Roman" w:hint="eastAsia"/>
          <w:szCs w:val="32"/>
        </w:rPr>
        <w:t>3</w:t>
      </w:r>
      <w:r>
        <w:rPr>
          <w:rFonts w:ascii="仿宋_GB2312" w:hint="eastAsia"/>
          <w:szCs w:val="32"/>
        </w:rPr>
        <w:t>.</w:t>
      </w:r>
      <w:r w:rsidR="009B0766" w:rsidRPr="006D147B">
        <w:rPr>
          <w:rFonts w:ascii="仿宋_GB2312" w:hint="eastAsia"/>
          <w:bCs/>
          <w:szCs w:val="32"/>
        </w:rPr>
        <w:t>项目的效益性分析</w:t>
      </w:r>
    </w:p>
    <w:p w:rsidR="000674B2" w:rsidRPr="006D147B" w:rsidRDefault="000F41F9" w:rsidP="006D147B">
      <w:pPr>
        <w:spacing w:line="560" w:lineRule="exact"/>
        <w:ind w:firstLineChars="200" w:firstLine="640"/>
        <w:rPr>
          <w:rFonts w:ascii="仿宋_GB2312"/>
          <w:bCs/>
          <w:szCs w:val="32"/>
        </w:rPr>
      </w:pPr>
      <w:r w:rsidRPr="006D147B">
        <w:rPr>
          <w:rFonts w:ascii="仿宋_GB2312" w:hint="eastAsia"/>
          <w:bCs/>
          <w:szCs w:val="32"/>
        </w:rPr>
        <w:t>工业和能源统计对构建和谐社会具有重要意义，为全区经济又快又好发展，提供决策参考，为各有关部门制定居民增收政策提供数据指导，促进民生改善，实现经济社会又好又快的发展。</w:t>
      </w:r>
    </w:p>
    <w:p w:rsidR="000674B2" w:rsidRPr="009B0766" w:rsidRDefault="000F41F9" w:rsidP="009B0766">
      <w:pPr>
        <w:pStyle w:val="a5"/>
        <w:numPr>
          <w:ilvl w:val="0"/>
          <w:numId w:val="4"/>
        </w:numPr>
        <w:ind w:firstLineChars="0"/>
        <w:rPr>
          <w:rFonts w:ascii="仿宋_GB2312"/>
          <w:b/>
          <w:szCs w:val="32"/>
        </w:rPr>
      </w:pPr>
      <w:r w:rsidRPr="009B0766">
        <w:rPr>
          <w:rFonts w:ascii="黑体" w:eastAsia="黑体" w:hAnsi="黑体" w:hint="eastAsia"/>
          <w:szCs w:val="32"/>
        </w:rPr>
        <w:t>综合评价情况及评价结论</w:t>
      </w:r>
    </w:p>
    <w:p w:rsidR="000674B2" w:rsidRPr="006D147B" w:rsidRDefault="000F41F9" w:rsidP="006D147B">
      <w:pPr>
        <w:spacing w:line="560" w:lineRule="exact"/>
        <w:ind w:firstLineChars="200" w:firstLine="640"/>
        <w:rPr>
          <w:rFonts w:ascii="仿宋_GB2312"/>
          <w:bCs/>
          <w:szCs w:val="32"/>
        </w:rPr>
      </w:pPr>
      <w:r w:rsidRPr="006D147B">
        <w:rPr>
          <w:rFonts w:ascii="仿宋_GB2312" w:hint="eastAsia"/>
          <w:bCs/>
          <w:szCs w:val="32"/>
        </w:rPr>
        <w:t>工业和能源统计项目的实施为呈贡建设科创新城提供保障，项目的社会效益广泛，具有可持续性。服务对象总体满意。根据调查数据编写信息和调查报告上报区两办，为区政府及相关部门了解城乡居民收入情况，为上级及各有关部门制定政策提供了有力的参考依据。按时发布调查数据，为社会各界、人民群众提供数据指导。自评等级优秀。</w:t>
      </w:r>
    </w:p>
    <w:p w:rsidR="000674B2" w:rsidRPr="009B0766" w:rsidRDefault="009B0766" w:rsidP="009B0766">
      <w:pPr>
        <w:spacing w:line="560" w:lineRule="exact"/>
        <w:ind w:firstLineChars="200" w:firstLine="640"/>
        <w:rPr>
          <w:rFonts w:ascii="黑体" w:eastAsia="黑体" w:hAnsi="黑体"/>
          <w:szCs w:val="32"/>
        </w:rPr>
      </w:pPr>
      <w:r>
        <w:rPr>
          <w:rFonts w:ascii="黑体" w:eastAsia="黑体" w:hAnsi="黑体" w:hint="eastAsia"/>
          <w:szCs w:val="32"/>
        </w:rPr>
        <w:t>六、主要经验及做法、存在的问题和建议</w:t>
      </w:r>
    </w:p>
    <w:p w:rsidR="000674B2" w:rsidRDefault="000F41F9" w:rsidP="006D147B">
      <w:pPr>
        <w:spacing w:line="560" w:lineRule="exact"/>
        <w:ind w:firstLineChars="200" w:firstLine="640"/>
        <w:rPr>
          <w:rFonts w:ascii="仿宋_GB2312"/>
          <w:bCs/>
          <w:szCs w:val="32"/>
        </w:rPr>
      </w:pPr>
      <w:r>
        <w:rPr>
          <w:rFonts w:ascii="仿宋_GB2312" w:hint="eastAsia"/>
          <w:bCs/>
          <w:szCs w:val="32"/>
        </w:rPr>
        <w:t>项目支出绩效评价运行实践经验还欠缺，相关制度建设还有待进一步加强，在编制预算与执行中，区统计局将尽量做到科学、合理的分配。</w:t>
      </w:r>
    </w:p>
    <w:p w:rsidR="0096787B" w:rsidRDefault="0096787B" w:rsidP="0096787B">
      <w:pPr>
        <w:ind w:firstLineChars="200" w:firstLine="640"/>
        <w:rPr>
          <w:rFonts w:ascii="仿宋_GB2312"/>
          <w:bCs/>
          <w:szCs w:val="32"/>
        </w:rPr>
      </w:pPr>
    </w:p>
    <w:p w:rsidR="0096787B" w:rsidRPr="0096787B" w:rsidRDefault="0096787B" w:rsidP="0096787B">
      <w:pPr>
        <w:ind w:firstLineChars="200" w:firstLine="640"/>
        <w:rPr>
          <w:rFonts w:ascii="仿宋_GB2312"/>
          <w:bCs/>
          <w:szCs w:val="32"/>
        </w:rPr>
      </w:pPr>
    </w:p>
    <w:p w:rsidR="000674B2" w:rsidRDefault="000F41F9" w:rsidP="0096787B">
      <w:pPr>
        <w:ind w:leftChars="200" w:left="640"/>
        <w:jc w:val="right"/>
        <w:rPr>
          <w:rFonts w:ascii="仿宋_GB2312"/>
          <w:bCs/>
          <w:szCs w:val="32"/>
        </w:rPr>
      </w:pPr>
      <w:r>
        <w:rPr>
          <w:rFonts w:ascii="仿宋_GB2312" w:hint="eastAsia"/>
          <w:bCs/>
          <w:szCs w:val="32"/>
        </w:rPr>
        <w:lastRenderedPageBreak/>
        <w:t>昆明市呈贡区统计局</w:t>
      </w:r>
    </w:p>
    <w:p w:rsidR="0096787B" w:rsidRPr="0096787B" w:rsidRDefault="0096787B" w:rsidP="0096787B">
      <w:pPr>
        <w:ind w:leftChars="200" w:left="640" w:right="160"/>
        <w:jc w:val="right"/>
        <w:rPr>
          <w:rFonts w:ascii="Times New Roman" w:hAnsi="Times New Roman" w:cs="Times New Roman"/>
          <w:bCs/>
          <w:szCs w:val="32"/>
        </w:rPr>
      </w:pPr>
      <w:r w:rsidRPr="0096787B">
        <w:rPr>
          <w:rFonts w:ascii="Times New Roman" w:hAnsi="Times New Roman" w:cs="Times New Roman"/>
          <w:bCs/>
          <w:szCs w:val="32"/>
        </w:rPr>
        <w:t>2020</w:t>
      </w:r>
      <w:r w:rsidRPr="0096787B">
        <w:rPr>
          <w:rFonts w:ascii="Times New Roman" w:hAnsi="Times New Roman" w:cs="Times New Roman"/>
          <w:bCs/>
          <w:szCs w:val="32"/>
        </w:rPr>
        <w:t>年</w:t>
      </w:r>
      <w:r w:rsidRPr="0096787B">
        <w:rPr>
          <w:rFonts w:ascii="Times New Roman" w:hAnsi="Times New Roman" w:cs="Times New Roman"/>
          <w:bCs/>
          <w:szCs w:val="32"/>
        </w:rPr>
        <w:t>3</w:t>
      </w:r>
      <w:r w:rsidRPr="0096787B">
        <w:rPr>
          <w:rFonts w:ascii="Times New Roman" w:hAnsi="Times New Roman" w:cs="Times New Roman"/>
          <w:bCs/>
          <w:szCs w:val="32"/>
        </w:rPr>
        <w:t>月</w:t>
      </w:r>
      <w:r w:rsidR="008B4195">
        <w:rPr>
          <w:rFonts w:ascii="Times New Roman" w:hAnsi="Times New Roman" w:cs="Times New Roman" w:hint="eastAsia"/>
          <w:bCs/>
          <w:szCs w:val="32"/>
        </w:rPr>
        <w:t>28</w:t>
      </w:r>
      <w:r w:rsidRPr="0096787B">
        <w:rPr>
          <w:rFonts w:ascii="Times New Roman" w:hAnsi="Times New Roman" w:cs="Times New Roman"/>
          <w:bCs/>
          <w:szCs w:val="32"/>
        </w:rPr>
        <w:t>日</w:t>
      </w:r>
    </w:p>
    <w:p w:rsidR="000674B2" w:rsidRDefault="000674B2"/>
    <w:sectPr w:rsidR="000674B2" w:rsidSect="004C0132">
      <w:footerReference w:type="even" r:id="rId8"/>
      <w:footerReference w:type="default" r:id="rId9"/>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07" w:rsidRDefault="009E5A07" w:rsidP="00CC5405">
      <w:r>
        <w:separator/>
      </w:r>
    </w:p>
  </w:endnote>
  <w:endnote w:type="continuationSeparator" w:id="1">
    <w:p w:rsidR="009E5A07" w:rsidRDefault="009E5A07" w:rsidP="00CC5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0126"/>
      <w:docPartObj>
        <w:docPartGallery w:val="Page Numbers (Bottom of Page)"/>
        <w:docPartUnique/>
      </w:docPartObj>
    </w:sdtPr>
    <w:sdtContent>
      <w:p w:rsidR="004C0132" w:rsidRDefault="004C0132">
        <w:pPr>
          <w:pStyle w:val="a3"/>
        </w:pPr>
        <w:r w:rsidRPr="004C0132">
          <w:rPr>
            <w:rFonts w:ascii="Times New Roman" w:hAnsi="Times New Roman" w:cs="Times New Roman"/>
            <w:sz w:val="28"/>
            <w:szCs w:val="28"/>
          </w:rPr>
          <w:t>-</w:t>
        </w:r>
        <w:r w:rsidR="0017197A" w:rsidRPr="004C0132">
          <w:rPr>
            <w:rFonts w:ascii="Times New Roman" w:hAnsi="Times New Roman" w:cs="Times New Roman"/>
            <w:sz w:val="28"/>
            <w:szCs w:val="28"/>
          </w:rPr>
          <w:fldChar w:fldCharType="begin"/>
        </w:r>
        <w:r w:rsidRPr="004C0132">
          <w:rPr>
            <w:rFonts w:ascii="Times New Roman" w:hAnsi="Times New Roman" w:cs="Times New Roman"/>
            <w:sz w:val="28"/>
            <w:szCs w:val="28"/>
          </w:rPr>
          <w:instrText xml:space="preserve"> PAGE   \* MERGEFORMAT </w:instrText>
        </w:r>
        <w:r w:rsidR="0017197A" w:rsidRPr="004C0132">
          <w:rPr>
            <w:rFonts w:ascii="Times New Roman" w:hAnsi="Times New Roman" w:cs="Times New Roman"/>
            <w:sz w:val="28"/>
            <w:szCs w:val="28"/>
          </w:rPr>
          <w:fldChar w:fldCharType="separate"/>
        </w:r>
        <w:r w:rsidR="00053A8A" w:rsidRPr="00053A8A">
          <w:rPr>
            <w:rFonts w:ascii="Times New Roman" w:hAnsi="Times New Roman" w:cs="Times New Roman"/>
            <w:noProof/>
            <w:sz w:val="28"/>
            <w:szCs w:val="28"/>
            <w:lang w:val="zh-CN"/>
          </w:rPr>
          <w:t>2</w:t>
        </w:r>
        <w:r w:rsidR="0017197A" w:rsidRPr="004C0132">
          <w:rPr>
            <w:rFonts w:ascii="Times New Roman" w:hAnsi="Times New Roman" w:cs="Times New Roman"/>
            <w:sz w:val="28"/>
            <w:szCs w:val="28"/>
          </w:rPr>
          <w:fldChar w:fldCharType="end"/>
        </w:r>
        <w:r w:rsidRPr="004C0132">
          <w:rPr>
            <w:rFonts w:ascii="Times New Roman" w:hAnsi="Times New Roman" w:cs="Times New Roman"/>
            <w:sz w:val="28"/>
            <w:szCs w:val="28"/>
          </w:rPr>
          <w:t>-</w:t>
        </w:r>
      </w:p>
    </w:sdtContent>
  </w:sdt>
  <w:p w:rsidR="004C0132" w:rsidRDefault="004C01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0109"/>
      <w:docPartObj>
        <w:docPartGallery w:val="Page Numbers (Bottom of Page)"/>
        <w:docPartUnique/>
      </w:docPartObj>
    </w:sdtPr>
    <w:sdtContent>
      <w:p w:rsidR="004C0132" w:rsidRDefault="004C0132">
        <w:pPr>
          <w:pStyle w:val="a3"/>
          <w:jc w:val="right"/>
        </w:pPr>
        <w:r>
          <w:rPr>
            <w:rFonts w:ascii="Times New Roman" w:hAnsi="Times New Roman" w:cs="Times New Roman" w:hint="eastAsia"/>
            <w:sz w:val="28"/>
          </w:rPr>
          <w:t>-</w:t>
        </w:r>
        <w:r w:rsidR="0017197A" w:rsidRPr="004C0132">
          <w:rPr>
            <w:rFonts w:ascii="Times New Roman" w:hAnsi="Times New Roman" w:cs="Times New Roman"/>
            <w:sz w:val="28"/>
          </w:rPr>
          <w:fldChar w:fldCharType="begin"/>
        </w:r>
        <w:r w:rsidRPr="004C0132">
          <w:rPr>
            <w:rFonts w:ascii="Times New Roman" w:hAnsi="Times New Roman" w:cs="Times New Roman"/>
            <w:sz w:val="28"/>
          </w:rPr>
          <w:instrText xml:space="preserve"> PAGE   \* MERGEFORMAT </w:instrText>
        </w:r>
        <w:r w:rsidR="0017197A" w:rsidRPr="004C0132">
          <w:rPr>
            <w:rFonts w:ascii="Times New Roman" w:hAnsi="Times New Roman" w:cs="Times New Roman"/>
            <w:sz w:val="28"/>
          </w:rPr>
          <w:fldChar w:fldCharType="separate"/>
        </w:r>
        <w:r w:rsidR="00053A8A" w:rsidRPr="00053A8A">
          <w:rPr>
            <w:rFonts w:ascii="Times New Roman" w:hAnsi="Times New Roman" w:cs="Times New Roman"/>
            <w:noProof/>
            <w:sz w:val="28"/>
            <w:lang w:val="zh-CN"/>
          </w:rPr>
          <w:t>1</w:t>
        </w:r>
        <w:r w:rsidR="0017197A" w:rsidRPr="004C0132">
          <w:rPr>
            <w:rFonts w:ascii="Times New Roman" w:hAnsi="Times New Roman" w:cs="Times New Roman"/>
            <w:sz w:val="28"/>
          </w:rPr>
          <w:fldChar w:fldCharType="end"/>
        </w:r>
        <w:r>
          <w:rPr>
            <w:rFonts w:ascii="Times New Roman" w:hAnsi="Times New Roman" w:cs="Times New Roman" w:hint="eastAsia"/>
            <w:sz w:val="28"/>
          </w:rPr>
          <w:t>-</w:t>
        </w:r>
      </w:p>
    </w:sdtContent>
  </w:sdt>
  <w:p w:rsidR="004C0132" w:rsidRDefault="004C01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07" w:rsidRDefault="009E5A07" w:rsidP="00CC5405">
      <w:r>
        <w:separator/>
      </w:r>
    </w:p>
  </w:footnote>
  <w:footnote w:type="continuationSeparator" w:id="1">
    <w:p w:rsidR="009E5A07" w:rsidRDefault="009E5A07" w:rsidP="00CC5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BF1"/>
    <w:multiLevelType w:val="hybridMultilevel"/>
    <w:tmpl w:val="92DEF288"/>
    <w:lvl w:ilvl="0" w:tplc="A3D0E14A">
      <w:start w:val="5"/>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AE2CACB"/>
    <w:multiLevelType w:val="singleLevel"/>
    <w:tmpl w:val="5AE2CACB"/>
    <w:lvl w:ilvl="0">
      <w:start w:val="3"/>
      <w:numFmt w:val="chineseCounting"/>
      <w:suff w:val="nothing"/>
      <w:lvlText w:val="（%1）"/>
      <w:lvlJc w:val="left"/>
    </w:lvl>
  </w:abstractNum>
  <w:abstractNum w:abstractNumId="2">
    <w:nsid w:val="5AE2CCFF"/>
    <w:multiLevelType w:val="singleLevel"/>
    <w:tmpl w:val="5AE2CCFF"/>
    <w:lvl w:ilvl="0">
      <w:start w:val="2"/>
      <w:numFmt w:val="chineseCounting"/>
      <w:suff w:val="nothing"/>
      <w:lvlText w:val="（%1）"/>
      <w:lvlJc w:val="left"/>
    </w:lvl>
  </w:abstractNum>
  <w:abstractNum w:abstractNumId="3">
    <w:nsid w:val="5AE2D353"/>
    <w:multiLevelType w:val="singleLevel"/>
    <w:tmpl w:val="5AE2D353"/>
    <w:lvl w:ilvl="0">
      <w:start w:val="5"/>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2D0E8B"/>
    <w:rsid w:val="00024685"/>
    <w:rsid w:val="00053A8A"/>
    <w:rsid w:val="000674B2"/>
    <w:rsid w:val="000F41F9"/>
    <w:rsid w:val="001040B0"/>
    <w:rsid w:val="00111AFD"/>
    <w:rsid w:val="00153941"/>
    <w:rsid w:val="0017197A"/>
    <w:rsid w:val="002717B0"/>
    <w:rsid w:val="002C5F89"/>
    <w:rsid w:val="00356AF1"/>
    <w:rsid w:val="004C0132"/>
    <w:rsid w:val="005C3060"/>
    <w:rsid w:val="0060324C"/>
    <w:rsid w:val="0065521F"/>
    <w:rsid w:val="006D147B"/>
    <w:rsid w:val="007010CA"/>
    <w:rsid w:val="00732492"/>
    <w:rsid w:val="00782BE1"/>
    <w:rsid w:val="00791872"/>
    <w:rsid w:val="007A5A5A"/>
    <w:rsid w:val="008311D3"/>
    <w:rsid w:val="008A4601"/>
    <w:rsid w:val="008B4195"/>
    <w:rsid w:val="008C4E8E"/>
    <w:rsid w:val="008F33D6"/>
    <w:rsid w:val="009277F8"/>
    <w:rsid w:val="0096787B"/>
    <w:rsid w:val="00997B59"/>
    <w:rsid w:val="009B0766"/>
    <w:rsid w:val="009C378B"/>
    <w:rsid w:val="009D2A5D"/>
    <w:rsid w:val="009E5A07"/>
    <w:rsid w:val="00A11177"/>
    <w:rsid w:val="00A93091"/>
    <w:rsid w:val="00AA4561"/>
    <w:rsid w:val="00AE4DED"/>
    <w:rsid w:val="00B74393"/>
    <w:rsid w:val="00B77E5B"/>
    <w:rsid w:val="00BC6AD1"/>
    <w:rsid w:val="00BD590E"/>
    <w:rsid w:val="00C32401"/>
    <w:rsid w:val="00C47367"/>
    <w:rsid w:val="00CB5DB0"/>
    <w:rsid w:val="00CC5405"/>
    <w:rsid w:val="00D045E0"/>
    <w:rsid w:val="00D62EEE"/>
    <w:rsid w:val="00DE5B89"/>
    <w:rsid w:val="00DF0774"/>
    <w:rsid w:val="00E50554"/>
    <w:rsid w:val="00F4548E"/>
    <w:rsid w:val="00F63EBD"/>
    <w:rsid w:val="00FC2F40"/>
    <w:rsid w:val="00FC3C1C"/>
    <w:rsid w:val="00FF62CC"/>
    <w:rsid w:val="03A71431"/>
    <w:rsid w:val="212D0E8B"/>
    <w:rsid w:val="5C166972"/>
    <w:rsid w:val="61842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4B2"/>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674B2"/>
    <w:pPr>
      <w:tabs>
        <w:tab w:val="center" w:pos="4153"/>
        <w:tab w:val="right" w:pos="8306"/>
      </w:tabs>
      <w:snapToGrid w:val="0"/>
      <w:jc w:val="left"/>
    </w:pPr>
    <w:rPr>
      <w:sz w:val="18"/>
      <w:szCs w:val="18"/>
    </w:rPr>
  </w:style>
  <w:style w:type="paragraph" w:styleId="a4">
    <w:name w:val="header"/>
    <w:basedOn w:val="a"/>
    <w:link w:val="Char0"/>
    <w:rsid w:val="000674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674B2"/>
    <w:rPr>
      <w:rFonts w:eastAsia="仿宋_GB2312"/>
      <w:kern w:val="2"/>
      <w:sz w:val="18"/>
      <w:szCs w:val="18"/>
    </w:rPr>
  </w:style>
  <w:style w:type="character" w:customStyle="1" w:styleId="Char">
    <w:name w:val="页脚 Char"/>
    <w:basedOn w:val="a0"/>
    <w:link w:val="a3"/>
    <w:uiPriority w:val="99"/>
    <w:qFormat/>
    <w:rsid w:val="000674B2"/>
    <w:rPr>
      <w:rFonts w:eastAsia="仿宋_GB2312"/>
      <w:kern w:val="2"/>
      <w:sz w:val="18"/>
      <w:szCs w:val="18"/>
    </w:rPr>
  </w:style>
  <w:style w:type="paragraph" w:styleId="a5">
    <w:name w:val="List Paragraph"/>
    <w:basedOn w:val="a"/>
    <w:uiPriority w:val="99"/>
    <w:unhideWhenUsed/>
    <w:rsid w:val="009B076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汤杰(汤杰:)</cp:lastModifiedBy>
  <cp:revision>21</cp:revision>
  <dcterms:created xsi:type="dcterms:W3CDTF">2019-03-28T08:47:00Z</dcterms:created>
  <dcterms:modified xsi:type="dcterms:W3CDTF">2020-06-11T06:00:00Z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