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3E" w:rsidRDefault="001E183E">
      <w:pPr>
        <w:spacing w:line="600" w:lineRule="exact"/>
        <w:rPr>
          <w:rFonts w:ascii="黑体" w:eastAsia="黑体"/>
          <w:szCs w:val="32"/>
        </w:rPr>
      </w:pPr>
      <w:bookmarkStart w:id="0" w:name="_GoBack"/>
      <w:bookmarkEnd w:id="0"/>
      <w:r>
        <w:rPr>
          <w:rFonts w:ascii="黑体" w:eastAsia="黑体" w:hint="eastAsia"/>
          <w:szCs w:val="32"/>
        </w:rPr>
        <w:t>附件</w:t>
      </w:r>
      <w:r>
        <w:rPr>
          <w:rFonts w:ascii="黑体" w:eastAsia="黑体"/>
          <w:szCs w:val="32"/>
        </w:rPr>
        <w:t>3-2</w:t>
      </w:r>
      <w:r>
        <w:rPr>
          <w:rFonts w:ascii="黑体" w:eastAsia="黑体" w:hint="eastAsia"/>
          <w:szCs w:val="32"/>
        </w:rPr>
        <w:t>：</w:t>
      </w:r>
    </w:p>
    <w:p w:rsidR="001E183E" w:rsidRDefault="001E183E">
      <w:pPr>
        <w:spacing w:line="600" w:lineRule="exact"/>
        <w:rPr>
          <w:rFonts w:ascii="黑体" w:eastAsia="黑体"/>
          <w:szCs w:val="32"/>
        </w:rPr>
      </w:pPr>
    </w:p>
    <w:p w:rsidR="001E183E" w:rsidRDefault="001E183E">
      <w:pPr>
        <w:spacing w:line="600" w:lineRule="exact"/>
        <w:jc w:val="center"/>
        <w:rPr>
          <w:rFonts w:ascii="方正小标宋_GBK" w:eastAsia="方正小标宋_GBK"/>
          <w:sz w:val="36"/>
          <w:szCs w:val="36"/>
        </w:rPr>
      </w:pPr>
      <w:r>
        <w:rPr>
          <w:rFonts w:ascii="方正小标宋_GBK" w:eastAsia="方正小标宋_GBK"/>
          <w:sz w:val="36"/>
          <w:szCs w:val="36"/>
        </w:rPr>
        <w:t>2019</w:t>
      </w:r>
      <w:r>
        <w:rPr>
          <w:rFonts w:ascii="方正小标宋_GBK" w:eastAsia="方正小标宋_GBK" w:hint="eastAsia"/>
          <w:sz w:val="36"/>
          <w:szCs w:val="36"/>
        </w:rPr>
        <w:t>年呈贡区</w:t>
      </w:r>
      <w:r w:rsidR="00C5373D">
        <w:rPr>
          <w:rFonts w:ascii="方正小标宋_GBK" w:eastAsia="方正小标宋_GBK" w:hint="eastAsia"/>
          <w:sz w:val="36"/>
          <w:szCs w:val="36"/>
        </w:rPr>
        <w:t>医疗保险管理</w:t>
      </w:r>
      <w:r>
        <w:rPr>
          <w:rFonts w:ascii="方正小标宋_GBK" w:eastAsia="方正小标宋_GBK" w:hint="eastAsia"/>
          <w:sz w:val="36"/>
          <w:szCs w:val="36"/>
        </w:rPr>
        <w:t>局</w:t>
      </w:r>
    </w:p>
    <w:p w:rsidR="001E183E" w:rsidRDefault="001E183E">
      <w:pPr>
        <w:spacing w:line="600" w:lineRule="exact"/>
        <w:jc w:val="center"/>
        <w:rPr>
          <w:rFonts w:ascii="方正小标宋_GBK" w:eastAsia="方正小标宋_GBK"/>
          <w:sz w:val="36"/>
          <w:szCs w:val="36"/>
        </w:rPr>
      </w:pPr>
      <w:r>
        <w:rPr>
          <w:rFonts w:ascii="方正小标宋_GBK" w:eastAsia="方正小标宋_GBK" w:hint="eastAsia"/>
          <w:sz w:val="36"/>
          <w:szCs w:val="36"/>
        </w:rPr>
        <w:t>部门整体支出绩效评价报告</w:t>
      </w:r>
    </w:p>
    <w:p w:rsidR="001E183E" w:rsidRDefault="001E183E" w:rsidP="00C5373D">
      <w:pPr>
        <w:spacing w:line="600" w:lineRule="exact"/>
        <w:ind w:firstLineChars="225" w:firstLine="668"/>
        <w:rPr>
          <w:rFonts w:ascii="仿宋_GB2312"/>
          <w:b/>
          <w:szCs w:val="32"/>
        </w:rPr>
      </w:pPr>
    </w:p>
    <w:p w:rsidR="001E183E" w:rsidRPr="006A39F3" w:rsidRDefault="001E183E" w:rsidP="00C5373D">
      <w:pPr>
        <w:spacing w:line="600" w:lineRule="exact"/>
        <w:ind w:firstLineChars="225" w:firstLine="667"/>
        <w:rPr>
          <w:rFonts w:ascii="仿宋" w:eastAsia="仿宋" w:hAnsi="仿宋"/>
          <w:szCs w:val="32"/>
        </w:rPr>
      </w:pPr>
      <w:r w:rsidRPr="006A39F3">
        <w:rPr>
          <w:rFonts w:ascii="仿宋" w:eastAsia="仿宋" w:hAnsi="仿宋" w:hint="eastAsia"/>
          <w:szCs w:val="32"/>
        </w:rPr>
        <w:t>为加强财政资金管理，强化支出责任，提高财政资金的使用效益，建立科学、合理的财政支出绩效评价管理体系，根据呈贡区财政局《关于开展</w:t>
      </w:r>
      <w:r w:rsidRPr="006A39F3">
        <w:rPr>
          <w:rFonts w:ascii="仿宋" w:eastAsia="仿宋" w:hAnsi="仿宋"/>
          <w:szCs w:val="32"/>
        </w:rPr>
        <w:t>2019</w:t>
      </w:r>
      <w:r w:rsidRPr="006A39F3">
        <w:rPr>
          <w:rFonts w:ascii="仿宋" w:eastAsia="仿宋" w:hAnsi="仿宋" w:hint="eastAsia"/>
          <w:szCs w:val="32"/>
        </w:rPr>
        <w:t>年度区级预算支出绩效自评工作的通知》文件要求，呈贡区</w:t>
      </w:r>
      <w:r w:rsidR="00C5373D" w:rsidRPr="006A39F3">
        <w:rPr>
          <w:rFonts w:ascii="仿宋" w:eastAsia="仿宋" w:hAnsi="仿宋" w:hint="eastAsia"/>
          <w:szCs w:val="32"/>
        </w:rPr>
        <w:t>医疗保险管理</w:t>
      </w:r>
      <w:r w:rsidRPr="006A39F3">
        <w:rPr>
          <w:rFonts w:ascii="仿宋" w:eastAsia="仿宋" w:hAnsi="仿宋" w:hint="eastAsia"/>
          <w:szCs w:val="32"/>
        </w:rPr>
        <w:t>局对</w:t>
      </w:r>
      <w:r w:rsidRPr="006A39F3">
        <w:rPr>
          <w:rFonts w:ascii="仿宋" w:eastAsia="仿宋" w:hAnsi="仿宋"/>
          <w:szCs w:val="32"/>
        </w:rPr>
        <w:t>2019</w:t>
      </w:r>
      <w:r w:rsidRPr="006A39F3">
        <w:rPr>
          <w:rFonts w:ascii="仿宋" w:eastAsia="仿宋" w:hAnsi="仿宋" w:hint="eastAsia"/>
          <w:szCs w:val="32"/>
        </w:rPr>
        <w:t>年度部门整体支出绩效进行了全面综合自评，现将有关情况报告如下：</w:t>
      </w:r>
    </w:p>
    <w:p w:rsidR="001E183E" w:rsidRDefault="001E183E" w:rsidP="00C5373D">
      <w:pPr>
        <w:topLinePunct/>
        <w:ind w:firstLineChars="200" w:firstLine="593"/>
        <w:outlineLvl w:val="0"/>
        <w:rPr>
          <w:rFonts w:ascii="黑体" w:eastAsia="黑体"/>
          <w:szCs w:val="32"/>
        </w:rPr>
      </w:pPr>
      <w:r>
        <w:rPr>
          <w:rFonts w:ascii="黑体" w:eastAsia="黑体" w:hint="eastAsia"/>
          <w:szCs w:val="32"/>
        </w:rPr>
        <w:t>一、基本情况</w:t>
      </w:r>
    </w:p>
    <w:p w:rsidR="001E183E" w:rsidRPr="006A39F3" w:rsidRDefault="001E183E" w:rsidP="006A39F3">
      <w:pPr>
        <w:spacing w:line="600" w:lineRule="exact"/>
        <w:ind w:firstLineChars="225" w:firstLine="667"/>
        <w:rPr>
          <w:rFonts w:ascii="仿宋" w:eastAsia="仿宋" w:hAnsi="仿宋"/>
          <w:szCs w:val="32"/>
        </w:rPr>
      </w:pPr>
      <w:r w:rsidRPr="006A39F3">
        <w:rPr>
          <w:rFonts w:ascii="仿宋" w:eastAsia="仿宋" w:hAnsi="仿宋" w:hint="eastAsia"/>
          <w:szCs w:val="32"/>
        </w:rPr>
        <w:t>（一）部门整体支出概况</w:t>
      </w:r>
      <w:r w:rsidR="006A39F3" w:rsidRPr="006A39F3">
        <w:rPr>
          <w:rFonts w:ascii="仿宋" w:eastAsia="仿宋" w:hAnsi="仿宋" w:hint="eastAsia"/>
          <w:szCs w:val="32"/>
        </w:rPr>
        <w:t>.</w:t>
      </w:r>
    </w:p>
    <w:p w:rsidR="00A77E0F" w:rsidRPr="006A39F3" w:rsidRDefault="001E183E" w:rsidP="006A39F3">
      <w:pPr>
        <w:spacing w:line="600" w:lineRule="exact"/>
        <w:ind w:firstLineChars="225" w:firstLine="667"/>
        <w:rPr>
          <w:rFonts w:ascii="仿宋" w:eastAsia="仿宋" w:hAnsi="仿宋"/>
          <w:szCs w:val="32"/>
        </w:rPr>
      </w:pPr>
      <w:r w:rsidRPr="006A39F3">
        <w:rPr>
          <w:rFonts w:ascii="仿宋" w:eastAsia="仿宋" w:hAnsi="仿宋"/>
          <w:szCs w:val="32"/>
        </w:rPr>
        <w:t>2019</w:t>
      </w:r>
      <w:r w:rsidRPr="006A39F3">
        <w:rPr>
          <w:rFonts w:ascii="仿宋" w:eastAsia="仿宋" w:hAnsi="仿宋" w:hint="eastAsia"/>
          <w:szCs w:val="32"/>
        </w:rPr>
        <w:t>年呈贡区</w:t>
      </w:r>
      <w:r w:rsidR="00C5373D" w:rsidRPr="006A39F3">
        <w:rPr>
          <w:rFonts w:ascii="仿宋" w:eastAsia="仿宋" w:hAnsi="仿宋" w:hint="eastAsia"/>
          <w:szCs w:val="32"/>
        </w:rPr>
        <w:t>医疗保险管理</w:t>
      </w:r>
      <w:r w:rsidRPr="006A39F3">
        <w:rPr>
          <w:rFonts w:ascii="仿宋" w:eastAsia="仿宋" w:hAnsi="仿宋" w:hint="eastAsia"/>
          <w:szCs w:val="32"/>
        </w:rPr>
        <w:t>局当年决算收入</w:t>
      </w:r>
      <w:r w:rsidR="00C5373D" w:rsidRPr="006A39F3">
        <w:rPr>
          <w:rFonts w:ascii="仿宋" w:eastAsia="仿宋" w:hAnsi="仿宋" w:hint="eastAsia"/>
          <w:szCs w:val="32"/>
        </w:rPr>
        <w:t>3232.72万</w:t>
      </w:r>
      <w:r w:rsidRPr="006A39F3">
        <w:rPr>
          <w:rFonts w:ascii="仿宋" w:eastAsia="仿宋" w:hAnsi="仿宋" w:hint="eastAsia"/>
          <w:szCs w:val="32"/>
        </w:rPr>
        <w:t>元，其中全部为财政拨款收入</w:t>
      </w:r>
      <w:r w:rsidR="00C5373D" w:rsidRPr="006A39F3">
        <w:rPr>
          <w:rFonts w:ascii="仿宋" w:eastAsia="仿宋" w:hAnsi="仿宋" w:hint="eastAsia"/>
          <w:szCs w:val="32"/>
        </w:rPr>
        <w:t>3232.72万</w:t>
      </w:r>
      <w:r w:rsidRPr="006A39F3">
        <w:rPr>
          <w:rFonts w:ascii="仿宋" w:eastAsia="仿宋" w:hAnsi="仿宋" w:hint="eastAsia"/>
          <w:szCs w:val="32"/>
        </w:rPr>
        <w:t>元。当年决算支出</w:t>
      </w:r>
      <w:r w:rsidR="00C5373D" w:rsidRPr="006A39F3">
        <w:rPr>
          <w:rFonts w:ascii="仿宋" w:eastAsia="仿宋" w:hAnsi="仿宋" w:hint="eastAsia"/>
          <w:szCs w:val="32"/>
        </w:rPr>
        <w:t>3232.72万</w:t>
      </w:r>
      <w:r w:rsidRPr="006A39F3">
        <w:rPr>
          <w:rFonts w:ascii="仿宋" w:eastAsia="仿宋" w:hAnsi="仿宋" w:hint="eastAsia"/>
          <w:szCs w:val="32"/>
        </w:rPr>
        <w:t>元，按功能分类，其中：</w:t>
      </w:r>
      <w:r w:rsidR="00A77E0F" w:rsidRPr="006A39F3">
        <w:rPr>
          <w:rFonts w:ascii="仿宋" w:eastAsia="仿宋" w:hAnsi="仿宋" w:hint="eastAsia"/>
          <w:szCs w:val="32"/>
        </w:rPr>
        <w:t>培训</w:t>
      </w:r>
      <w:r w:rsidRPr="006A39F3">
        <w:rPr>
          <w:rFonts w:ascii="仿宋" w:eastAsia="仿宋" w:hAnsi="仿宋" w:hint="eastAsia"/>
          <w:szCs w:val="32"/>
        </w:rPr>
        <w:t>支出</w:t>
      </w:r>
      <w:r w:rsidR="00A77E0F" w:rsidRPr="006A39F3">
        <w:rPr>
          <w:rFonts w:ascii="仿宋" w:eastAsia="仿宋" w:hAnsi="仿宋" w:hint="eastAsia"/>
          <w:szCs w:val="32"/>
        </w:rPr>
        <w:t>0.57万</w:t>
      </w:r>
      <w:r w:rsidRPr="006A39F3">
        <w:rPr>
          <w:rFonts w:ascii="仿宋" w:eastAsia="仿宋" w:hAnsi="仿宋" w:hint="eastAsia"/>
          <w:szCs w:val="32"/>
        </w:rPr>
        <w:t>元，社会保障和就业支出</w:t>
      </w:r>
      <w:r w:rsidR="00A77E0F" w:rsidRPr="006A39F3">
        <w:rPr>
          <w:rFonts w:ascii="仿宋" w:eastAsia="仿宋" w:hAnsi="仿宋" w:hint="eastAsia"/>
          <w:szCs w:val="32"/>
        </w:rPr>
        <w:t>404.38万</w:t>
      </w:r>
      <w:r w:rsidRPr="006A39F3">
        <w:rPr>
          <w:rFonts w:ascii="仿宋" w:eastAsia="仿宋" w:hAnsi="仿宋" w:hint="eastAsia"/>
          <w:szCs w:val="32"/>
        </w:rPr>
        <w:t>元，住房保障支出</w:t>
      </w:r>
      <w:r w:rsidR="00A77E0F" w:rsidRPr="006A39F3">
        <w:rPr>
          <w:rFonts w:ascii="仿宋" w:eastAsia="仿宋" w:hAnsi="仿宋" w:hint="eastAsia"/>
          <w:szCs w:val="32"/>
        </w:rPr>
        <w:t>31.67万</w:t>
      </w:r>
      <w:r w:rsidRPr="006A39F3">
        <w:rPr>
          <w:rFonts w:ascii="仿宋" w:eastAsia="仿宋" w:hAnsi="仿宋" w:hint="eastAsia"/>
          <w:szCs w:val="32"/>
        </w:rPr>
        <w:t>元；</w:t>
      </w:r>
      <w:r w:rsidR="00A77E0F" w:rsidRPr="006A39F3">
        <w:rPr>
          <w:rFonts w:ascii="仿宋" w:eastAsia="仿宋" w:hAnsi="仿宋" w:hint="eastAsia"/>
          <w:szCs w:val="32"/>
        </w:rPr>
        <w:t>卫生健康支出2796.1万元。</w:t>
      </w:r>
      <w:r w:rsidRPr="006A39F3">
        <w:rPr>
          <w:rFonts w:ascii="仿宋" w:eastAsia="仿宋" w:hAnsi="仿宋" w:hint="eastAsia"/>
          <w:szCs w:val="32"/>
        </w:rPr>
        <w:t>按支出性质和经济分类，其中：基本支出</w:t>
      </w:r>
      <w:r w:rsidR="00A77E0F" w:rsidRPr="006A39F3">
        <w:rPr>
          <w:rFonts w:ascii="仿宋" w:eastAsia="仿宋" w:hAnsi="仿宋" w:hint="eastAsia"/>
          <w:szCs w:val="32"/>
        </w:rPr>
        <w:t>638.69万</w:t>
      </w:r>
      <w:r w:rsidRPr="006A39F3">
        <w:rPr>
          <w:rFonts w:ascii="仿宋" w:eastAsia="仿宋" w:hAnsi="仿宋" w:hint="eastAsia"/>
          <w:szCs w:val="32"/>
        </w:rPr>
        <w:t>元（包括人员经费支出</w:t>
      </w:r>
      <w:r w:rsidR="00A77E0F" w:rsidRPr="006A39F3">
        <w:rPr>
          <w:rFonts w:ascii="仿宋" w:eastAsia="仿宋" w:hAnsi="仿宋" w:hint="eastAsia"/>
          <w:szCs w:val="32"/>
        </w:rPr>
        <w:t>602.57万</w:t>
      </w:r>
      <w:r w:rsidRPr="006A39F3">
        <w:rPr>
          <w:rFonts w:ascii="仿宋" w:eastAsia="仿宋" w:hAnsi="仿宋" w:hint="eastAsia"/>
          <w:szCs w:val="32"/>
        </w:rPr>
        <w:t>元，日常公用经费</w:t>
      </w:r>
      <w:r w:rsidR="00A77E0F" w:rsidRPr="006A39F3">
        <w:rPr>
          <w:rFonts w:ascii="仿宋" w:eastAsia="仿宋" w:hAnsi="仿宋" w:hint="eastAsia"/>
          <w:szCs w:val="32"/>
        </w:rPr>
        <w:t>36.12万</w:t>
      </w:r>
      <w:r w:rsidRPr="006A39F3">
        <w:rPr>
          <w:rFonts w:ascii="仿宋" w:eastAsia="仿宋" w:hAnsi="仿宋" w:hint="eastAsia"/>
          <w:szCs w:val="32"/>
        </w:rPr>
        <w:t>元），项目支出</w:t>
      </w:r>
      <w:r w:rsidR="00A77E0F" w:rsidRPr="006A39F3">
        <w:rPr>
          <w:rFonts w:ascii="仿宋" w:eastAsia="仿宋" w:hAnsi="仿宋" w:hint="eastAsia"/>
          <w:szCs w:val="32"/>
        </w:rPr>
        <w:t>2594.3万</w:t>
      </w:r>
      <w:r w:rsidRPr="006A39F3">
        <w:rPr>
          <w:rFonts w:ascii="仿宋" w:eastAsia="仿宋" w:hAnsi="仿宋" w:hint="eastAsia"/>
          <w:szCs w:val="32"/>
        </w:rPr>
        <w:t>元，</w:t>
      </w:r>
      <w:r w:rsidR="00A77E0F" w:rsidRPr="006A39F3">
        <w:rPr>
          <w:rFonts w:ascii="仿宋" w:eastAsia="仿宋" w:hAnsi="仿宋" w:hint="eastAsia"/>
          <w:szCs w:val="32"/>
        </w:rPr>
        <w:t>其中：（1）城镇职工生存验证费支出1.73万元；（2）公务员住院医疗费二次报销工作经费支出0.81万元；（3）街道社区社保网络租用费支出5.48万元；（4）离休干部医疗统筹管理费支出0.46万元；（5）城乡居民医疗保险工作经费支</w:t>
      </w:r>
      <w:r w:rsidR="00A77E0F" w:rsidRPr="006A39F3">
        <w:rPr>
          <w:rFonts w:ascii="仿宋" w:eastAsia="仿宋" w:hAnsi="仿宋" w:hint="eastAsia"/>
          <w:szCs w:val="32"/>
        </w:rPr>
        <w:lastRenderedPageBreak/>
        <w:t>出39.45万元；（6）城乡居民医疗保险区级财政配套资金支出846.15万元；（7）城乡居民医疗保险个人缴费财政补助经费支出1690.53万元；（8）医疗照顾退休人员专项医疗补助资金支出6.6万元；（9）原农机厂退休人员医保费支出1.62万元；（10）“8.13”人员医疗补助支出1.2万元。</w:t>
      </w:r>
    </w:p>
    <w:p w:rsidR="001E183E" w:rsidRPr="006A39F3" w:rsidRDefault="001E183E" w:rsidP="006A39F3">
      <w:pPr>
        <w:spacing w:line="600" w:lineRule="exact"/>
        <w:ind w:firstLineChars="225" w:firstLine="667"/>
        <w:rPr>
          <w:rFonts w:ascii="仿宋" w:eastAsia="仿宋" w:hAnsi="仿宋"/>
          <w:szCs w:val="32"/>
        </w:rPr>
      </w:pPr>
      <w:r w:rsidRPr="006A39F3">
        <w:rPr>
          <w:rFonts w:ascii="仿宋" w:eastAsia="仿宋" w:hAnsi="仿宋"/>
          <w:szCs w:val="32"/>
        </w:rPr>
        <w:t>2019</w:t>
      </w:r>
      <w:r w:rsidRPr="006A39F3">
        <w:rPr>
          <w:rFonts w:ascii="仿宋" w:eastAsia="仿宋" w:hAnsi="仿宋" w:hint="eastAsia"/>
          <w:szCs w:val="32"/>
        </w:rPr>
        <w:t>年度呈贡区</w:t>
      </w:r>
      <w:r w:rsidR="008A63BB" w:rsidRPr="006A39F3">
        <w:rPr>
          <w:rFonts w:ascii="仿宋" w:eastAsia="仿宋" w:hAnsi="仿宋" w:hint="eastAsia"/>
          <w:szCs w:val="32"/>
        </w:rPr>
        <w:t>医疗保险管理</w:t>
      </w:r>
      <w:r w:rsidRPr="006A39F3">
        <w:rPr>
          <w:rFonts w:ascii="仿宋" w:eastAsia="仿宋" w:hAnsi="仿宋" w:hint="eastAsia"/>
          <w:szCs w:val="32"/>
        </w:rPr>
        <w:t>局收入支出保持平衡，年末无结转和结余。</w:t>
      </w:r>
    </w:p>
    <w:p w:rsidR="001E183E" w:rsidRPr="006A39F3" w:rsidRDefault="001E183E" w:rsidP="006A39F3">
      <w:pPr>
        <w:spacing w:line="600" w:lineRule="exact"/>
        <w:ind w:firstLineChars="225" w:firstLine="667"/>
        <w:rPr>
          <w:rFonts w:ascii="仿宋" w:eastAsia="仿宋" w:hAnsi="仿宋"/>
          <w:szCs w:val="32"/>
        </w:rPr>
      </w:pPr>
      <w:r w:rsidRPr="006A39F3">
        <w:rPr>
          <w:rFonts w:ascii="仿宋" w:eastAsia="仿宋" w:hAnsi="仿宋" w:hint="eastAsia"/>
          <w:szCs w:val="32"/>
        </w:rPr>
        <w:t>（二）部门整体支出绩效目标</w:t>
      </w:r>
    </w:p>
    <w:p w:rsidR="008A63BB" w:rsidRPr="006A39F3" w:rsidRDefault="001E183E" w:rsidP="006A39F3">
      <w:pPr>
        <w:spacing w:line="600" w:lineRule="exact"/>
        <w:ind w:firstLineChars="225" w:firstLine="667"/>
        <w:rPr>
          <w:rFonts w:ascii="仿宋" w:eastAsia="仿宋" w:hAnsi="仿宋"/>
          <w:szCs w:val="32"/>
        </w:rPr>
      </w:pPr>
      <w:r w:rsidRPr="006A39F3">
        <w:rPr>
          <w:rFonts w:ascii="仿宋" w:eastAsia="仿宋" w:hAnsi="仿宋" w:hint="eastAsia"/>
          <w:szCs w:val="32"/>
        </w:rPr>
        <w:t>明确目标任务，有序开展工作。</w:t>
      </w:r>
      <w:r w:rsidR="008A63BB" w:rsidRPr="006A39F3">
        <w:rPr>
          <w:rFonts w:ascii="仿宋" w:eastAsia="仿宋" w:hAnsi="仿宋" w:hint="eastAsia"/>
          <w:szCs w:val="32"/>
        </w:rPr>
        <w:t>2019年市级下达目标任务为全区城镇职工及城镇居民基本医疗保险参保任务为167000人，比上年度任务101200人增加了65800人，主要因为大渔街道及马金铺街道划归我区管理。全区参保率要达到95%以上。</w:t>
      </w:r>
    </w:p>
    <w:p w:rsidR="001E183E" w:rsidRPr="006A39F3" w:rsidRDefault="001E183E" w:rsidP="006A39F3">
      <w:pPr>
        <w:spacing w:line="600" w:lineRule="exact"/>
        <w:ind w:firstLineChars="225" w:firstLine="667"/>
        <w:rPr>
          <w:rFonts w:ascii="仿宋" w:eastAsia="仿宋" w:hAnsi="仿宋"/>
          <w:szCs w:val="32"/>
        </w:rPr>
      </w:pPr>
      <w:r w:rsidRPr="006A39F3">
        <w:rPr>
          <w:rFonts w:ascii="仿宋" w:eastAsia="仿宋" w:hAnsi="仿宋" w:hint="eastAsia"/>
          <w:szCs w:val="32"/>
        </w:rPr>
        <w:t>强化信息公开，接受社会监督。</w:t>
      </w:r>
      <w:r w:rsidRPr="006A39F3">
        <w:rPr>
          <w:rFonts w:ascii="仿宋" w:eastAsia="仿宋" w:hAnsi="仿宋"/>
          <w:szCs w:val="32"/>
        </w:rPr>
        <w:t>2019</w:t>
      </w:r>
      <w:r w:rsidRPr="006A39F3">
        <w:rPr>
          <w:rFonts w:ascii="仿宋" w:eastAsia="仿宋" w:hAnsi="仿宋" w:hint="eastAsia"/>
          <w:szCs w:val="32"/>
        </w:rPr>
        <w:t>年度呈贡区</w:t>
      </w:r>
      <w:r w:rsidR="008A63BB" w:rsidRPr="006A39F3">
        <w:rPr>
          <w:rFonts w:ascii="仿宋" w:eastAsia="仿宋" w:hAnsi="仿宋" w:hint="eastAsia"/>
          <w:szCs w:val="32"/>
        </w:rPr>
        <w:t>医疗保险管理</w:t>
      </w:r>
      <w:r w:rsidRPr="006A39F3">
        <w:rPr>
          <w:rFonts w:ascii="仿宋" w:eastAsia="仿宋" w:hAnsi="仿宋" w:hint="eastAsia"/>
          <w:szCs w:val="32"/>
        </w:rPr>
        <w:t>局严格按照呈贡区财政局的相关要求按时将部门预算在呈贡区政府门户网站进行了公开，接受社会监督，并按时向区财政局规口管理的社保科报送公开相关材料。</w:t>
      </w:r>
    </w:p>
    <w:p w:rsidR="001E183E" w:rsidRPr="006A39F3" w:rsidRDefault="001E183E" w:rsidP="006A39F3">
      <w:pPr>
        <w:spacing w:line="600" w:lineRule="exact"/>
        <w:ind w:firstLineChars="225" w:firstLine="667"/>
        <w:rPr>
          <w:rFonts w:ascii="仿宋" w:eastAsia="仿宋" w:hAnsi="仿宋"/>
          <w:szCs w:val="32"/>
        </w:rPr>
      </w:pPr>
      <w:r w:rsidRPr="006A39F3">
        <w:rPr>
          <w:rFonts w:ascii="仿宋" w:eastAsia="仿宋" w:hAnsi="仿宋" w:hint="eastAsia"/>
          <w:szCs w:val="32"/>
        </w:rPr>
        <w:t>盘活财政存量资金，加强资金管理。对部门本年利息收入进行有效的管理，及时上划</w:t>
      </w:r>
      <w:r w:rsidRPr="006A39F3">
        <w:rPr>
          <w:rFonts w:ascii="仿宋" w:eastAsia="仿宋" w:hAnsi="仿宋"/>
          <w:szCs w:val="32"/>
        </w:rPr>
        <w:t>2019</w:t>
      </w:r>
      <w:r w:rsidRPr="006A39F3">
        <w:rPr>
          <w:rFonts w:ascii="仿宋" w:eastAsia="仿宋" w:hAnsi="仿宋" w:hint="eastAsia"/>
          <w:szCs w:val="32"/>
        </w:rPr>
        <w:t>年上缴本年利息收入。</w:t>
      </w:r>
    </w:p>
    <w:p w:rsidR="001E183E" w:rsidRPr="006A39F3" w:rsidRDefault="001E183E" w:rsidP="006A39F3">
      <w:pPr>
        <w:spacing w:line="600" w:lineRule="exact"/>
        <w:ind w:firstLineChars="225" w:firstLine="667"/>
        <w:rPr>
          <w:rFonts w:ascii="仿宋" w:eastAsia="仿宋" w:hAnsi="仿宋"/>
          <w:szCs w:val="32"/>
        </w:rPr>
      </w:pPr>
      <w:r w:rsidRPr="006A39F3">
        <w:rPr>
          <w:rFonts w:ascii="仿宋" w:eastAsia="仿宋" w:hAnsi="仿宋" w:hint="eastAsia"/>
          <w:szCs w:val="32"/>
        </w:rPr>
        <w:t>严格单位资产管理。资产管理严格按照区财政局国有资产管理科的要求，在资产管理系统中进行卡片登记管理，年末进行有效盘点。</w:t>
      </w:r>
    </w:p>
    <w:p w:rsidR="008A63BB" w:rsidRDefault="001E183E" w:rsidP="006A39F3">
      <w:pPr>
        <w:spacing w:line="600" w:lineRule="exact"/>
        <w:ind w:firstLineChars="225" w:firstLine="667"/>
        <w:rPr>
          <w:rFonts w:ascii="仿宋" w:eastAsia="仿宋" w:hAnsi="仿宋"/>
          <w:szCs w:val="32"/>
        </w:rPr>
      </w:pPr>
      <w:r w:rsidRPr="006A39F3">
        <w:rPr>
          <w:rFonts w:ascii="仿宋" w:eastAsia="仿宋" w:hAnsi="仿宋" w:hint="eastAsia"/>
          <w:szCs w:val="32"/>
        </w:rPr>
        <w:t>严控“三公”经费支出，实现“三公”经费负增长。“三公”</w:t>
      </w:r>
      <w:r w:rsidRPr="006A39F3">
        <w:rPr>
          <w:rFonts w:ascii="仿宋" w:eastAsia="仿宋" w:hAnsi="仿宋" w:hint="eastAsia"/>
          <w:szCs w:val="32"/>
        </w:rPr>
        <w:lastRenderedPageBreak/>
        <w:t>经费本着励行节约的原则逐年减少，</w:t>
      </w:r>
      <w:r w:rsidRPr="006A39F3">
        <w:rPr>
          <w:rFonts w:ascii="仿宋" w:eastAsia="仿宋" w:hAnsi="仿宋"/>
          <w:szCs w:val="32"/>
        </w:rPr>
        <w:t>2019</w:t>
      </w:r>
      <w:r w:rsidRPr="006A39F3">
        <w:rPr>
          <w:rFonts w:ascii="仿宋" w:eastAsia="仿宋" w:hAnsi="仿宋" w:hint="eastAsia"/>
          <w:szCs w:val="32"/>
        </w:rPr>
        <w:t>年度没有增加公务接待费用</w:t>
      </w:r>
      <w:r w:rsidR="008A63BB" w:rsidRPr="006A39F3">
        <w:rPr>
          <w:rFonts w:ascii="仿宋" w:eastAsia="仿宋" w:hAnsi="仿宋" w:hint="eastAsia"/>
          <w:szCs w:val="32"/>
        </w:rPr>
        <w:t>，公务接待为零</w:t>
      </w:r>
      <w:r w:rsidRPr="006A39F3">
        <w:rPr>
          <w:rFonts w:ascii="仿宋" w:eastAsia="仿宋" w:hAnsi="仿宋" w:hint="eastAsia"/>
          <w:szCs w:val="32"/>
        </w:rPr>
        <w:t>。公务用车完成改革，无因公出国出境情况发生，</w:t>
      </w:r>
      <w:r w:rsidR="008A63BB">
        <w:rPr>
          <w:rFonts w:ascii="仿宋" w:eastAsia="仿宋" w:hAnsi="仿宋" w:hint="eastAsia"/>
          <w:szCs w:val="32"/>
        </w:rPr>
        <w:t>本年度培训费支出5700元比上年度8350元减少了2650元。主要因为政务中心窗口工作量大，减少了职工业务培训。</w:t>
      </w:r>
    </w:p>
    <w:p w:rsidR="008A63BB" w:rsidRPr="006A39F3" w:rsidRDefault="001E183E" w:rsidP="006A39F3">
      <w:pPr>
        <w:topLinePunct/>
        <w:ind w:firstLineChars="200" w:firstLine="593"/>
        <w:rPr>
          <w:rFonts w:ascii="仿宋" w:eastAsia="仿宋" w:hAnsi="仿宋"/>
          <w:szCs w:val="32"/>
        </w:rPr>
      </w:pPr>
      <w:r w:rsidRPr="006A39F3">
        <w:rPr>
          <w:rFonts w:ascii="仿宋" w:eastAsia="仿宋" w:hAnsi="仿宋" w:hint="eastAsia"/>
          <w:szCs w:val="32"/>
        </w:rPr>
        <w:t>继续完善内部管理制度，强化制度管理。</w:t>
      </w:r>
      <w:r w:rsidR="008A63BB" w:rsidRPr="006A39F3">
        <w:rPr>
          <w:rFonts w:ascii="仿宋" w:eastAsia="仿宋" w:hAnsi="仿宋"/>
          <w:szCs w:val="32"/>
        </w:rPr>
        <w:t>201</w:t>
      </w:r>
      <w:r w:rsidR="008A63BB" w:rsidRPr="006A39F3">
        <w:rPr>
          <w:rFonts w:ascii="仿宋" w:eastAsia="仿宋" w:hAnsi="仿宋" w:hint="eastAsia"/>
          <w:szCs w:val="32"/>
        </w:rPr>
        <w:t>9年度呈贡区医疗保险管理局继续完善各项工作职责及制度汇编，包括了工作职责职能、工作制度、专项制度等各项制度。</w:t>
      </w:r>
    </w:p>
    <w:p w:rsidR="008A63BB" w:rsidRPr="006A39F3" w:rsidRDefault="001E183E" w:rsidP="006A39F3">
      <w:pPr>
        <w:topLinePunct/>
        <w:ind w:firstLineChars="200" w:firstLine="593"/>
        <w:rPr>
          <w:rFonts w:ascii="仿宋" w:eastAsia="仿宋" w:hAnsi="仿宋"/>
          <w:szCs w:val="32"/>
        </w:rPr>
      </w:pPr>
      <w:r w:rsidRPr="006A39F3">
        <w:rPr>
          <w:rFonts w:ascii="仿宋" w:eastAsia="仿宋" w:hAnsi="仿宋" w:hint="eastAsia"/>
          <w:szCs w:val="32"/>
        </w:rPr>
        <w:t>取得的工作成效。</w:t>
      </w:r>
      <w:r w:rsidR="008A63BB" w:rsidRPr="006A39F3">
        <w:rPr>
          <w:rFonts w:ascii="仿宋" w:eastAsia="仿宋" w:hAnsi="仿宋" w:hint="eastAsia"/>
          <w:szCs w:val="32"/>
        </w:rPr>
        <w:t>（一）现场办结职工“慢性病”和“门诊特殊病”及居民“门诊特殊病”资格审批。</w:t>
      </w:r>
    </w:p>
    <w:p w:rsidR="008A63BB" w:rsidRPr="006A39F3" w:rsidRDefault="008A63BB" w:rsidP="006A39F3">
      <w:pPr>
        <w:topLinePunct/>
        <w:ind w:firstLineChars="200" w:firstLine="593"/>
        <w:rPr>
          <w:rFonts w:ascii="仿宋" w:eastAsia="仿宋" w:hAnsi="仿宋"/>
          <w:szCs w:val="32"/>
        </w:rPr>
      </w:pPr>
      <w:r w:rsidRPr="006A39F3">
        <w:rPr>
          <w:rFonts w:ascii="仿宋" w:eastAsia="仿宋" w:hAnsi="仿宋" w:hint="eastAsia"/>
          <w:szCs w:val="32"/>
        </w:rPr>
        <w:t>参保人在申请职工“慢性病”和“门诊特殊病”及居民“门诊特殊病”资格审批时，只要资料齐全，在窗口就可实现当场制卡发卡，现场完成办结。在昆明市15个县区以及市本级中，呈贡区是第一家、也是唯一一家实现两特病现场办结的县区。</w:t>
      </w:r>
    </w:p>
    <w:p w:rsidR="008A63BB" w:rsidRPr="006A39F3" w:rsidRDefault="008A63BB" w:rsidP="006A39F3">
      <w:pPr>
        <w:topLinePunct/>
        <w:ind w:firstLineChars="200" w:firstLine="593"/>
        <w:rPr>
          <w:rFonts w:ascii="仿宋" w:eastAsia="仿宋" w:hAnsi="仿宋"/>
          <w:szCs w:val="32"/>
        </w:rPr>
      </w:pPr>
      <w:r w:rsidRPr="006A39F3">
        <w:rPr>
          <w:rFonts w:ascii="仿宋" w:eastAsia="仿宋" w:hAnsi="仿宋" w:hint="eastAsia"/>
          <w:szCs w:val="32"/>
        </w:rPr>
        <w:t>（二）建立呈贡区国家公务员医疗补助补充医疗保险机制，采取政府公开招标购买服务的方式，把公务员补助保险交由第三方保险公司办理。</w:t>
      </w:r>
    </w:p>
    <w:p w:rsidR="008A63BB" w:rsidRPr="006A39F3" w:rsidRDefault="008A63BB" w:rsidP="006A39F3">
      <w:pPr>
        <w:topLinePunct/>
        <w:ind w:firstLineChars="200" w:firstLine="593"/>
        <w:rPr>
          <w:rFonts w:ascii="仿宋" w:eastAsia="仿宋" w:hAnsi="仿宋"/>
          <w:szCs w:val="32"/>
        </w:rPr>
      </w:pPr>
      <w:r w:rsidRPr="006A39F3">
        <w:rPr>
          <w:rFonts w:ascii="仿宋" w:eastAsia="仿宋" w:hAnsi="仿宋" w:hint="eastAsia"/>
          <w:szCs w:val="32"/>
        </w:rPr>
        <w:t>今年5月17日，经区政府常务会研究同意建立呈贡区国家公务员医疗补助补充医疗保险机制，采取政府公开招标购买服务的方式，正式和中国人民健康保险股份有限公司云南分公司签订合同，自10月1日起，呈贡区国家公务员医疗补助补充医疗保险机制正式投入运行，公务员补助保险交由保险公司办理。该机制建立后，该保险公司派驻了专门的工作人员到政务服务中心设立理</w:t>
      </w:r>
      <w:r w:rsidRPr="006A39F3">
        <w:rPr>
          <w:rFonts w:ascii="仿宋" w:eastAsia="仿宋" w:hAnsi="仿宋" w:hint="eastAsia"/>
          <w:szCs w:val="32"/>
        </w:rPr>
        <w:lastRenderedPageBreak/>
        <w:t>赔专柜，实行专人负责、理赔优先“绿色通道”服务，一定程度上缓解了前来窗口办事人员排队等待和拥挤的状况。经初步测算，参保人报销比例在原来的基础上平均提高了约16%，并且每人还新增了一份五万元的团体意外伤害险。</w:t>
      </w:r>
    </w:p>
    <w:p w:rsidR="008A63BB" w:rsidRPr="006A39F3" w:rsidRDefault="008A63BB" w:rsidP="006A39F3">
      <w:pPr>
        <w:spacing w:line="600" w:lineRule="exact"/>
        <w:ind w:firstLineChars="225" w:firstLine="667"/>
        <w:rPr>
          <w:rFonts w:ascii="仿宋" w:eastAsia="仿宋" w:hAnsi="仿宋"/>
          <w:szCs w:val="32"/>
        </w:rPr>
      </w:pPr>
      <w:r w:rsidRPr="006A39F3">
        <w:rPr>
          <w:rFonts w:ascii="仿宋" w:eastAsia="仿宋" w:hAnsi="仿宋" w:hint="eastAsia"/>
          <w:szCs w:val="32"/>
        </w:rPr>
        <w:t>（三）开展DRGS病种付费试点工作。</w:t>
      </w:r>
    </w:p>
    <w:p w:rsidR="008A63BB" w:rsidRPr="006A39F3" w:rsidRDefault="008A63BB" w:rsidP="006A39F3">
      <w:pPr>
        <w:spacing w:line="600" w:lineRule="exact"/>
        <w:ind w:firstLineChars="225" w:firstLine="667"/>
        <w:rPr>
          <w:rFonts w:ascii="仿宋" w:eastAsia="仿宋" w:hAnsi="仿宋"/>
          <w:szCs w:val="32"/>
        </w:rPr>
      </w:pPr>
      <w:r w:rsidRPr="006A39F3">
        <w:rPr>
          <w:rFonts w:ascii="仿宋" w:eastAsia="仿宋" w:hAnsi="仿宋" w:hint="eastAsia"/>
          <w:szCs w:val="32"/>
        </w:rPr>
        <w:t>接昆明市医保局通知，自2018年1月1日起，呈贡区人民医院作为试点按DRGS病种付费方式进行结算，2019年的费用审核和结算按照DRGS审核、结算标准执行。2019年9月按市医保文件要求，对2018年的DRGs费用做了年终清算，收回职工年终清算结余费用13.78万元，居民年终清算结余费用142.03万元。</w:t>
      </w:r>
    </w:p>
    <w:p w:rsidR="008A63BB" w:rsidRPr="006A39F3" w:rsidRDefault="008A63BB" w:rsidP="006A39F3">
      <w:pPr>
        <w:spacing w:line="600" w:lineRule="exact"/>
        <w:ind w:firstLineChars="225" w:firstLine="667"/>
        <w:rPr>
          <w:rFonts w:ascii="仿宋" w:eastAsia="仿宋" w:hAnsi="仿宋"/>
          <w:szCs w:val="32"/>
        </w:rPr>
      </w:pPr>
      <w:r w:rsidRPr="006A39F3">
        <w:rPr>
          <w:rFonts w:ascii="仿宋" w:eastAsia="仿宋" w:hAnsi="仿宋" w:hint="eastAsia"/>
          <w:szCs w:val="32"/>
        </w:rPr>
        <w:t>（四）快速拨付工作进入常态化。</w:t>
      </w:r>
    </w:p>
    <w:p w:rsidR="008A63BB" w:rsidRPr="006A39F3" w:rsidRDefault="008A63BB" w:rsidP="006A39F3">
      <w:pPr>
        <w:spacing w:line="600" w:lineRule="exact"/>
        <w:ind w:firstLineChars="225" w:firstLine="667"/>
        <w:rPr>
          <w:rFonts w:ascii="仿宋" w:eastAsia="仿宋" w:hAnsi="仿宋"/>
          <w:szCs w:val="32"/>
        </w:rPr>
      </w:pPr>
      <w:r w:rsidRPr="006A39F3">
        <w:rPr>
          <w:rFonts w:ascii="仿宋" w:eastAsia="仿宋" w:hAnsi="仿宋" w:hint="eastAsia"/>
          <w:szCs w:val="32"/>
        </w:rPr>
        <w:t xml:space="preserve"> 今年上半年，昆明市官渡区医保局被中央督导组点名批评在基金拨付方面严重滞后，我局高度警醒，自2019年6月份起，建立了医保定点医疗机构和定点零售药店（两定机构）医药费用“先行拨付、事后清算”的工作机制，全面提速医保费用拨付工作，既提高办事效率，又减轻定两定机构资金周转压力。实行上月费用次月月初申报，通过审核、结算、稽核内审、基金拨付的环节，月底前确保完成拨付。对不合理、违规费用采取事后审核扣回的办法，极大缩短了医药机构费用结算周期，切实保障了医保基金使用的高效和安全。</w:t>
      </w:r>
    </w:p>
    <w:p w:rsidR="001E183E" w:rsidRDefault="001E183E" w:rsidP="008A63BB">
      <w:pPr>
        <w:topLinePunct/>
        <w:ind w:firstLineChars="200" w:firstLine="593"/>
        <w:rPr>
          <w:rFonts w:ascii="仿宋_GB2312"/>
          <w:szCs w:val="32"/>
        </w:rPr>
      </w:pPr>
      <w:r>
        <w:rPr>
          <w:rFonts w:ascii="仿宋_GB2312" w:hint="eastAsia"/>
          <w:szCs w:val="32"/>
        </w:rPr>
        <w:t>（三）部门整体支出或项目实施情况分析。</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2019年度，我局部门预算项目支出共计2624.17万元，实际</w:t>
      </w:r>
      <w:r w:rsidRPr="006A39F3">
        <w:rPr>
          <w:rFonts w:ascii="仿宋" w:eastAsia="仿宋" w:hAnsi="仿宋" w:hint="eastAsia"/>
          <w:szCs w:val="32"/>
        </w:rPr>
        <w:lastRenderedPageBreak/>
        <w:t>支出项目资金2594.03万元，资金已全部到位，具体使用如下：</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（1）城镇职工生存验证费已使用1.73万元，主要用于支付办公耗材、办公用品等费用支出。</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（2）公务员住院医疗费二次报销工作经费已使用0.81万元，主要用于二次报销所需纸张、耗材等。</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（3）街道社区社保网络租用费已使用5.48万元。</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（4）城乡居民医疗保险工作经费39.45万元主要用于邮电费、劳务费、培训费、社区社保网络维护、维修费及拨付给街道社区用于开展医保工作的委托业务费等。</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（5）离休干部医疗统筹管理费已使用0.46万元，主要用于支付办公耗材款。</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（6）城乡居民基本医疗保险2019年度区级配套资金年初预算资金为823.94万元，因补助标准提高，调增预算资金46.26万元，此项目共支出资金870.20万元。</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7）城乡居民基本医疗保险2020年度因个人缴费标准因年初预算标准按260元每人每年进行预算，而实际缴费标准为250元每人每年，2020年度被征地人员的个人缴费实际补助为1666.48万元，另补助2019年度特殊人群个人参保缴费7.62万元，调减年初预算资金62.7万元。</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（8）“8.13”人员医疗补助按全区12人每人每年1000元，共支付1.2万元。</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（9）原农机厂退休人员2019年度医保费共拨付1.62万元，用于退休人员的各项医保费缴纳。</w:t>
      </w:r>
    </w:p>
    <w:p w:rsidR="00182262" w:rsidRPr="006A39F3" w:rsidRDefault="00182262" w:rsidP="00182262">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（10）用于支付2019年医疗照顾退休人员专项医疗补助资金6.6万元，已全部划拨到市局专户。</w:t>
      </w:r>
    </w:p>
    <w:p w:rsidR="001E183E" w:rsidRDefault="001E183E" w:rsidP="00C5373D">
      <w:pPr>
        <w:topLinePunct/>
        <w:ind w:firstLineChars="200" w:firstLine="593"/>
        <w:outlineLvl w:val="0"/>
        <w:rPr>
          <w:rFonts w:ascii="黑体" w:eastAsia="黑体"/>
          <w:szCs w:val="32"/>
        </w:rPr>
      </w:pPr>
      <w:r>
        <w:rPr>
          <w:rFonts w:ascii="黑体" w:eastAsia="黑体" w:hint="eastAsia"/>
          <w:szCs w:val="32"/>
        </w:rPr>
        <w:lastRenderedPageBreak/>
        <w:t>二、绩效评价工作情况</w:t>
      </w:r>
    </w:p>
    <w:p w:rsidR="001E183E" w:rsidRDefault="001E183E" w:rsidP="00C5373D">
      <w:pPr>
        <w:topLinePunct/>
        <w:ind w:firstLineChars="200" w:firstLine="593"/>
        <w:rPr>
          <w:rFonts w:ascii="仿宋_GB2312" w:cs="仿宋_GB2312"/>
          <w:szCs w:val="32"/>
        </w:rPr>
      </w:pPr>
      <w:r>
        <w:rPr>
          <w:rFonts w:ascii="仿宋_GB2312" w:hAnsi="仿宋_GB2312" w:cs="仿宋_GB2312" w:hint="eastAsia"/>
          <w:szCs w:val="32"/>
        </w:rPr>
        <w:t>（一）绩效评价目的。</w:t>
      </w:r>
    </w:p>
    <w:p w:rsidR="00182262" w:rsidRPr="006A39F3" w:rsidRDefault="00182262"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我局开展</w:t>
      </w:r>
      <w:r w:rsidRPr="006A39F3">
        <w:rPr>
          <w:rFonts w:ascii="仿宋" w:eastAsia="仿宋" w:hAnsi="仿宋"/>
          <w:szCs w:val="32"/>
        </w:rPr>
        <w:t>201</w:t>
      </w:r>
      <w:r w:rsidRPr="006A39F3">
        <w:rPr>
          <w:rFonts w:ascii="仿宋" w:eastAsia="仿宋" w:hAnsi="仿宋" w:hint="eastAsia"/>
          <w:szCs w:val="32"/>
        </w:rPr>
        <w:t>9年部门整体绩效评价的目的是了解我单位</w:t>
      </w:r>
      <w:r w:rsidRPr="006A39F3">
        <w:rPr>
          <w:rFonts w:ascii="仿宋" w:eastAsia="仿宋" w:hAnsi="仿宋"/>
          <w:szCs w:val="32"/>
        </w:rPr>
        <w:t>201</w:t>
      </w:r>
      <w:r w:rsidRPr="006A39F3">
        <w:rPr>
          <w:rFonts w:ascii="仿宋" w:eastAsia="仿宋" w:hAnsi="仿宋" w:hint="eastAsia"/>
          <w:szCs w:val="32"/>
        </w:rPr>
        <w:t>9年度财政资金预算支出的绩效状况，为今后开展工作及预算资金安排提供决策支持，进一步增强本单位支出管理责任、优化支出结构，提升预算和资金使用管理水平。</w:t>
      </w:r>
    </w:p>
    <w:p w:rsidR="00182262" w:rsidRPr="006A39F3" w:rsidRDefault="00182262"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通过开展部门整体绩效评价进一步加强预算绩效管理，提高财政资金的使用效益，促进呈贡区医疗保险工作的有序开展，使区财政对全区城乡居民基本保险区级财政补助及时到位，对失地人员城乡居民基本医疗保险个人缴费全部由区财政进行补助，从而促进医疗保险政策在全区范围内家喻户晓，人人皆知，使医保保险政策深入人心，实现我区失地人员医有所医，解决失地人员后顾之忧的目标，为保持呈贡新区和平稳定的发展作出贡献.</w:t>
      </w:r>
    </w:p>
    <w:p w:rsidR="001E183E" w:rsidRDefault="001E183E" w:rsidP="00182262">
      <w:pPr>
        <w:topLinePunct/>
        <w:ind w:firstLineChars="200" w:firstLine="593"/>
        <w:rPr>
          <w:rFonts w:ascii="仿宋_GB2312" w:cs="仿宋_GB2312"/>
          <w:szCs w:val="32"/>
        </w:rPr>
      </w:pPr>
      <w:r>
        <w:rPr>
          <w:rFonts w:ascii="仿宋_GB2312" w:hAnsi="仿宋_GB2312" w:cs="仿宋_GB2312" w:hint="eastAsia"/>
          <w:szCs w:val="32"/>
        </w:rPr>
        <w:t>（</w:t>
      </w:r>
      <w:r w:rsidR="006A39F3">
        <w:rPr>
          <w:rFonts w:ascii="仿宋_GB2312" w:hAnsi="仿宋_GB2312" w:cs="仿宋_GB2312" w:hint="eastAsia"/>
          <w:szCs w:val="32"/>
        </w:rPr>
        <w:t>二）绩效评价工作过程</w:t>
      </w:r>
      <w:r>
        <w:rPr>
          <w:rFonts w:ascii="仿宋_GB2312" w:hAnsi="仿宋_GB2312" w:cs="仿宋_GB2312" w:hint="eastAsia"/>
          <w:szCs w:val="32"/>
        </w:rPr>
        <w:t>。</w:t>
      </w:r>
    </w:p>
    <w:p w:rsidR="00182262" w:rsidRPr="006A39F3" w:rsidRDefault="00182262"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我局高度重视部门预算绩效评价工作，成立了由局长任组长，各科室负责人为成员的评价领导小组，具体领导和组织本次部门预算绩效评价工作。</w:t>
      </w:r>
    </w:p>
    <w:p w:rsidR="00182262" w:rsidRPr="006A39F3" w:rsidRDefault="00182262"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一是核实数据。对</w:t>
      </w:r>
      <w:r w:rsidRPr="006A39F3">
        <w:rPr>
          <w:rFonts w:ascii="仿宋" w:eastAsia="仿宋" w:hAnsi="仿宋"/>
          <w:szCs w:val="32"/>
        </w:rPr>
        <w:t>201</w:t>
      </w:r>
      <w:r w:rsidRPr="006A39F3">
        <w:rPr>
          <w:rFonts w:ascii="仿宋" w:eastAsia="仿宋" w:hAnsi="仿宋" w:hint="eastAsia"/>
          <w:szCs w:val="32"/>
        </w:rPr>
        <w:t>9年度呈贡区医疗保险管理局区级财政预算及决算支出数据进行收集、整理及核实，并将</w:t>
      </w:r>
      <w:r w:rsidRPr="006A39F3">
        <w:rPr>
          <w:rFonts w:ascii="仿宋" w:eastAsia="仿宋" w:hAnsi="仿宋"/>
          <w:szCs w:val="32"/>
        </w:rPr>
        <w:t>201</w:t>
      </w:r>
      <w:r w:rsidRPr="006A39F3">
        <w:rPr>
          <w:rFonts w:ascii="仿宋" w:eastAsia="仿宋" w:hAnsi="仿宋" w:hint="eastAsia"/>
          <w:szCs w:val="32"/>
        </w:rPr>
        <w:t>9年度的预算及决算与</w:t>
      </w:r>
      <w:r w:rsidRPr="006A39F3">
        <w:rPr>
          <w:rFonts w:ascii="仿宋" w:eastAsia="仿宋" w:hAnsi="仿宋"/>
          <w:szCs w:val="32"/>
        </w:rPr>
        <w:t>201</w:t>
      </w:r>
      <w:r w:rsidRPr="006A39F3">
        <w:rPr>
          <w:rFonts w:ascii="仿宋" w:eastAsia="仿宋" w:hAnsi="仿宋" w:hint="eastAsia"/>
          <w:szCs w:val="32"/>
        </w:rPr>
        <w:t>8年度的预算及决算进行比较分析。</w:t>
      </w:r>
    </w:p>
    <w:p w:rsidR="00182262" w:rsidRPr="006A39F3" w:rsidRDefault="00182262"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二是查阅相关资料。查阅</w:t>
      </w:r>
      <w:r w:rsidRPr="006A39F3">
        <w:rPr>
          <w:rFonts w:ascii="仿宋" w:eastAsia="仿宋" w:hAnsi="仿宋"/>
          <w:szCs w:val="32"/>
        </w:rPr>
        <w:t>201</w:t>
      </w:r>
      <w:r w:rsidRPr="006A39F3">
        <w:rPr>
          <w:rFonts w:ascii="仿宋" w:eastAsia="仿宋" w:hAnsi="仿宋" w:hint="eastAsia"/>
          <w:szCs w:val="32"/>
        </w:rPr>
        <w:t>9年度预算资金安排、预算资金追加及调整、资金管理、经费支出、资产管理和内部管理制度及相关的政策文件。</w:t>
      </w:r>
    </w:p>
    <w:p w:rsidR="00182262" w:rsidRPr="006A39F3" w:rsidRDefault="00182262"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三是归纳汇总。对收集的评价材料结合本单位情况进行综合分析、归纳汇总。</w:t>
      </w:r>
    </w:p>
    <w:p w:rsidR="00182262" w:rsidRPr="006A39F3" w:rsidRDefault="00182262"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lastRenderedPageBreak/>
        <w:t>四是根据评价材料结合各项评价指标进行分析评价。</w:t>
      </w:r>
    </w:p>
    <w:p w:rsidR="00182262" w:rsidRPr="006A39F3" w:rsidRDefault="00182262"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五是形成绩效自评报告。</w:t>
      </w:r>
    </w:p>
    <w:p w:rsidR="001E183E" w:rsidRDefault="001E183E" w:rsidP="00C5373D">
      <w:pPr>
        <w:topLinePunct/>
        <w:ind w:firstLineChars="200" w:firstLine="593"/>
        <w:rPr>
          <w:rFonts w:ascii="黑体" w:eastAsia="黑体"/>
          <w:szCs w:val="32"/>
        </w:rPr>
      </w:pPr>
      <w:r>
        <w:rPr>
          <w:rFonts w:ascii="黑体" w:eastAsia="黑体" w:hint="eastAsia"/>
          <w:szCs w:val="32"/>
        </w:rPr>
        <w:t>三、主要绩效及评价结论</w:t>
      </w:r>
    </w:p>
    <w:p w:rsidR="001E183E" w:rsidRPr="006A39F3" w:rsidRDefault="001E183E" w:rsidP="006A39F3">
      <w:pPr>
        <w:snapToGrid w:val="0"/>
        <w:spacing w:line="520" w:lineRule="exact"/>
        <w:ind w:firstLineChars="200" w:firstLine="593"/>
        <w:rPr>
          <w:rFonts w:ascii="仿宋" w:eastAsia="仿宋" w:hAnsi="仿宋"/>
          <w:szCs w:val="32"/>
        </w:rPr>
      </w:pPr>
      <w:r w:rsidRPr="006A39F3">
        <w:rPr>
          <w:rFonts w:ascii="仿宋" w:eastAsia="仿宋" w:hAnsi="仿宋"/>
          <w:szCs w:val="32"/>
        </w:rPr>
        <w:t>1</w:t>
      </w:r>
      <w:r w:rsidRPr="006A39F3">
        <w:rPr>
          <w:rFonts w:ascii="仿宋" w:eastAsia="仿宋" w:hAnsi="仿宋" w:hint="eastAsia"/>
          <w:szCs w:val="32"/>
        </w:rPr>
        <w:t>、经济性分析，主要包括成本（预算）控制情况和成本（预算）节约情况。</w:t>
      </w:r>
    </w:p>
    <w:p w:rsidR="001E183E" w:rsidRPr="006A39F3" w:rsidRDefault="001E183E" w:rsidP="006A39F3">
      <w:pPr>
        <w:snapToGrid w:val="0"/>
        <w:spacing w:line="520" w:lineRule="exact"/>
        <w:ind w:firstLineChars="200" w:firstLine="593"/>
        <w:rPr>
          <w:rFonts w:ascii="仿宋" w:eastAsia="仿宋" w:hAnsi="仿宋"/>
          <w:szCs w:val="32"/>
        </w:rPr>
      </w:pPr>
      <w:r w:rsidRPr="006A39F3">
        <w:rPr>
          <w:rFonts w:ascii="仿宋" w:eastAsia="仿宋" w:hAnsi="仿宋"/>
          <w:szCs w:val="32"/>
        </w:rPr>
        <w:t>2019</w:t>
      </w:r>
      <w:r w:rsidRPr="006A39F3">
        <w:rPr>
          <w:rFonts w:ascii="仿宋" w:eastAsia="仿宋" w:hAnsi="仿宋" w:hint="eastAsia"/>
          <w:szCs w:val="32"/>
        </w:rPr>
        <w:t>年呈贡区</w:t>
      </w:r>
      <w:r w:rsidR="00182262" w:rsidRPr="006A39F3">
        <w:rPr>
          <w:rFonts w:ascii="仿宋" w:eastAsia="仿宋" w:hAnsi="仿宋" w:hint="eastAsia"/>
          <w:szCs w:val="32"/>
        </w:rPr>
        <w:t>医疗保险管理</w:t>
      </w:r>
      <w:r w:rsidRPr="006A39F3">
        <w:rPr>
          <w:rFonts w:ascii="仿宋" w:eastAsia="仿宋" w:hAnsi="仿宋" w:hint="eastAsia"/>
          <w:szCs w:val="32"/>
        </w:rPr>
        <w:t>局整体支出按照区财政局下达的预算批复，对于基本支出中的工资福利支出、对个人和家庭补助支出按照实际在编人员及进度均衡支付；对于商品和服务支出按照下达预算执行，实现内部报告审批制度，监控支出情况；对于项目支出的经费使用情进行监督检查，按审批程序办理支付手续。“三公”经费本着励行节约的原则，实现了“三公”经费的逐年减少，节约了办事成本。</w:t>
      </w:r>
    </w:p>
    <w:p w:rsidR="001E183E" w:rsidRPr="006A39F3" w:rsidRDefault="001E183E" w:rsidP="006A39F3">
      <w:pPr>
        <w:snapToGrid w:val="0"/>
        <w:spacing w:line="520" w:lineRule="exact"/>
        <w:ind w:firstLineChars="200" w:firstLine="593"/>
        <w:rPr>
          <w:rFonts w:ascii="仿宋" w:eastAsia="仿宋" w:hAnsi="仿宋"/>
          <w:szCs w:val="32"/>
        </w:rPr>
      </w:pPr>
      <w:r w:rsidRPr="006A39F3">
        <w:rPr>
          <w:rFonts w:ascii="仿宋" w:eastAsia="仿宋" w:hAnsi="仿宋"/>
          <w:szCs w:val="32"/>
        </w:rPr>
        <w:t>2</w:t>
      </w:r>
      <w:r w:rsidRPr="006A39F3">
        <w:rPr>
          <w:rFonts w:ascii="仿宋" w:eastAsia="仿宋" w:hAnsi="仿宋" w:hint="eastAsia"/>
          <w:szCs w:val="32"/>
        </w:rPr>
        <w:t>、效率性分析，主要包括实施进度和完成质量。</w:t>
      </w:r>
    </w:p>
    <w:p w:rsidR="001E183E" w:rsidRPr="006A39F3" w:rsidRDefault="001E183E"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一是实施进度。</w:t>
      </w:r>
      <w:r w:rsidRPr="006A39F3">
        <w:rPr>
          <w:rFonts w:ascii="仿宋" w:eastAsia="仿宋" w:hAnsi="仿宋"/>
          <w:szCs w:val="32"/>
        </w:rPr>
        <w:t>2019</w:t>
      </w:r>
      <w:r w:rsidRPr="006A39F3">
        <w:rPr>
          <w:rFonts w:ascii="仿宋" w:eastAsia="仿宋" w:hAnsi="仿宋" w:hint="eastAsia"/>
          <w:szCs w:val="32"/>
        </w:rPr>
        <w:t>年呈贡区</w:t>
      </w:r>
      <w:r w:rsidR="00182262" w:rsidRPr="006A39F3">
        <w:rPr>
          <w:rFonts w:ascii="仿宋" w:eastAsia="仿宋" w:hAnsi="仿宋" w:hint="eastAsia"/>
          <w:szCs w:val="32"/>
        </w:rPr>
        <w:t>医疗保险管理</w:t>
      </w:r>
      <w:r w:rsidRPr="006A39F3">
        <w:rPr>
          <w:rFonts w:ascii="仿宋" w:eastAsia="仿宋" w:hAnsi="仿宋" w:hint="eastAsia"/>
          <w:szCs w:val="32"/>
        </w:rPr>
        <w:t>局结合本部门工作时际，年初拟定工作计划，做到早计划早安排，各项工作提前谋划，各项资金按工作开展进度使用，财政资金使用进度排在全区前列。</w:t>
      </w:r>
    </w:p>
    <w:p w:rsidR="001E183E" w:rsidRPr="006A39F3" w:rsidRDefault="001E183E"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二是完成质量。</w:t>
      </w:r>
      <w:r w:rsidRPr="006A39F3">
        <w:rPr>
          <w:rFonts w:ascii="仿宋" w:eastAsia="仿宋" w:hAnsi="仿宋"/>
          <w:szCs w:val="32"/>
        </w:rPr>
        <w:t>2019</w:t>
      </w:r>
      <w:r w:rsidRPr="006A39F3">
        <w:rPr>
          <w:rFonts w:ascii="仿宋" w:eastAsia="仿宋" w:hAnsi="仿宋" w:hint="eastAsia"/>
          <w:szCs w:val="32"/>
        </w:rPr>
        <w:t>年呈贡区</w:t>
      </w:r>
      <w:r w:rsidR="00182262" w:rsidRPr="006A39F3">
        <w:rPr>
          <w:rFonts w:ascii="仿宋" w:eastAsia="仿宋" w:hAnsi="仿宋" w:hint="eastAsia"/>
          <w:szCs w:val="32"/>
        </w:rPr>
        <w:t>医疗保险管理</w:t>
      </w:r>
      <w:r w:rsidRPr="006A39F3">
        <w:rPr>
          <w:rFonts w:ascii="仿宋" w:eastAsia="仿宋" w:hAnsi="仿宋" w:hint="eastAsia"/>
          <w:szCs w:val="32"/>
        </w:rPr>
        <w:t>局在区委、区政府的正确领导下认真开展被征地人员基本</w:t>
      </w:r>
      <w:r w:rsidR="00182262" w:rsidRPr="006A39F3">
        <w:rPr>
          <w:rFonts w:ascii="仿宋" w:eastAsia="仿宋" w:hAnsi="仿宋" w:hint="eastAsia"/>
          <w:szCs w:val="32"/>
        </w:rPr>
        <w:t>医疗</w:t>
      </w:r>
      <w:r w:rsidRPr="006A39F3">
        <w:rPr>
          <w:rFonts w:ascii="仿宋" w:eastAsia="仿宋" w:hAnsi="仿宋" w:hint="eastAsia"/>
          <w:szCs w:val="32"/>
        </w:rPr>
        <w:t>保险、城</w:t>
      </w:r>
      <w:r w:rsidR="00182262" w:rsidRPr="006A39F3">
        <w:rPr>
          <w:rFonts w:ascii="仿宋" w:eastAsia="仿宋" w:hAnsi="仿宋" w:hint="eastAsia"/>
          <w:szCs w:val="32"/>
        </w:rPr>
        <w:t>镇职工</w:t>
      </w:r>
      <w:r w:rsidRPr="006A39F3">
        <w:rPr>
          <w:rFonts w:ascii="仿宋" w:eastAsia="仿宋" w:hAnsi="仿宋" w:hint="eastAsia"/>
          <w:szCs w:val="32"/>
        </w:rPr>
        <w:t>基本</w:t>
      </w:r>
      <w:r w:rsidR="00182262" w:rsidRPr="006A39F3">
        <w:rPr>
          <w:rFonts w:ascii="仿宋" w:eastAsia="仿宋" w:hAnsi="仿宋" w:hint="eastAsia"/>
          <w:szCs w:val="32"/>
        </w:rPr>
        <w:t>医疗</w:t>
      </w:r>
      <w:r w:rsidRPr="006A39F3">
        <w:rPr>
          <w:rFonts w:ascii="仿宋" w:eastAsia="仿宋" w:hAnsi="仿宋" w:hint="eastAsia"/>
          <w:szCs w:val="32"/>
        </w:rPr>
        <w:t>保险的参保登记，</w:t>
      </w:r>
      <w:r w:rsidR="00182262" w:rsidRPr="006A39F3">
        <w:rPr>
          <w:rFonts w:ascii="仿宋" w:eastAsia="仿宋" w:hAnsi="仿宋" w:hint="eastAsia"/>
          <w:szCs w:val="32"/>
        </w:rPr>
        <w:t>医疗</w:t>
      </w:r>
      <w:r w:rsidRPr="006A39F3">
        <w:rPr>
          <w:rFonts w:ascii="仿宋" w:eastAsia="仿宋" w:hAnsi="仿宋" w:hint="eastAsia"/>
          <w:szCs w:val="32"/>
        </w:rPr>
        <w:t>保险费的征缴，</w:t>
      </w:r>
      <w:r w:rsidR="00182262" w:rsidRPr="006A39F3">
        <w:rPr>
          <w:rFonts w:ascii="仿宋" w:eastAsia="仿宋" w:hAnsi="仿宋" w:hint="eastAsia"/>
          <w:szCs w:val="32"/>
        </w:rPr>
        <w:t>医疗保险</w:t>
      </w:r>
      <w:r w:rsidRPr="006A39F3">
        <w:rPr>
          <w:rFonts w:ascii="仿宋" w:eastAsia="仿宋" w:hAnsi="仿宋" w:hint="eastAsia"/>
          <w:szCs w:val="32"/>
        </w:rPr>
        <w:t>待遇的</w:t>
      </w:r>
      <w:r w:rsidR="00182262" w:rsidRPr="006A39F3">
        <w:rPr>
          <w:rFonts w:ascii="仿宋" w:eastAsia="仿宋" w:hAnsi="仿宋" w:hint="eastAsia"/>
          <w:szCs w:val="32"/>
        </w:rPr>
        <w:t>审核、支付</w:t>
      </w:r>
      <w:r w:rsidRPr="006A39F3">
        <w:rPr>
          <w:rFonts w:ascii="仿宋" w:eastAsia="仿宋" w:hAnsi="仿宋" w:hint="eastAsia"/>
          <w:szCs w:val="32"/>
        </w:rPr>
        <w:t>、</w:t>
      </w:r>
      <w:r w:rsidR="00182262" w:rsidRPr="006A39F3">
        <w:rPr>
          <w:rFonts w:ascii="仿宋" w:eastAsia="仿宋" w:hAnsi="仿宋" w:hint="eastAsia"/>
          <w:szCs w:val="32"/>
        </w:rPr>
        <w:t>参保人医保</w:t>
      </w:r>
      <w:r w:rsidRPr="006A39F3">
        <w:rPr>
          <w:rFonts w:ascii="仿宋" w:eastAsia="仿宋" w:hAnsi="仿宋" w:hint="eastAsia"/>
          <w:szCs w:val="32"/>
        </w:rPr>
        <w:t>关系的变更、转移、等工作，圆满完成了市</w:t>
      </w:r>
      <w:r w:rsidR="00182262" w:rsidRPr="006A39F3">
        <w:rPr>
          <w:rFonts w:ascii="仿宋" w:eastAsia="仿宋" w:hAnsi="仿宋" w:hint="eastAsia"/>
          <w:szCs w:val="32"/>
        </w:rPr>
        <w:t>医疗保障</w:t>
      </w:r>
      <w:r w:rsidRPr="006A39F3">
        <w:rPr>
          <w:rFonts w:ascii="仿宋" w:eastAsia="仿宋" w:hAnsi="仿宋" w:hint="eastAsia"/>
          <w:szCs w:val="32"/>
        </w:rPr>
        <w:t>局及区委、区政府下达给我局的目标任务。</w:t>
      </w:r>
    </w:p>
    <w:p w:rsidR="001E183E" w:rsidRPr="006A39F3" w:rsidRDefault="001E183E" w:rsidP="006A39F3">
      <w:pPr>
        <w:snapToGrid w:val="0"/>
        <w:spacing w:line="520" w:lineRule="exact"/>
        <w:ind w:firstLineChars="200" w:firstLine="593"/>
        <w:rPr>
          <w:rFonts w:ascii="仿宋" w:eastAsia="仿宋" w:hAnsi="仿宋"/>
          <w:szCs w:val="32"/>
        </w:rPr>
      </w:pPr>
      <w:r w:rsidRPr="006A39F3">
        <w:rPr>
          <w:rFonts w:ascii="仿宋" w:eastAsia="仿宋" w:hAnsi="仿宋"/>
          <w:szCs w:val="32"/>
        </w:rPr>
        <w:t>3</w:t>
      </w:r>
      <w:r w:rsidRPr="006A39F3">
        <w:rPr>
          <w:rFonts w:ascii="仿宋" w:eastAsia="仿宋" w:hAnsi="仿宋" w:hint="eastAsia"/>
          <w:szCs w:val="32"/>
        </w:rPr>
        <w:t>、效益性分析，主要包括预期目标完成程度和对经济和社会的影响等。</w:t>
      </w:r>
    </w:p>
    <w:p w:rsidR="006959CE" w:rsidRPr="006A39F3" w:rsidRDefault="001E183E" w:rsidP="006959CE">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w:t>
      </w:r>
      <w:r w:rsidRPr="006A39F3">
        <w:rPr>
          <w:rFonts w:ascii="仿宋" w:eastAsia="仿宋" w:hAnsi="仿宋"/>
          <w:szCs w:val="32"/>
        </w:rPr>
        <w:t>1</w:t>
      </w:r>
      <w:r w:rsidRPr="006A39F3">
        <w:rPr>
          <w:rFonts w:ascii="仿宋" w:eastAsia="仿宋" w:hAnsi="仿宋" w:hint="eastAsia"/>
          <w:szCs w:val="32"/>
        </w:rPr>
        <w:t>）、资金投入和使用情况。</w:t>
      </w:r>
      <w:r w:rsidR="006959CE" w:rsidRPr="006A39F3">
        <w:rPr>
          <w:rFonts w:ascii="仿宋" w:eastAsia="仿宋" w:hAnsi="仿宋" w:hint="eastAsia"/>
          <w:szCs w:val="32"/>
        </w:rPr>
        <w:t>截止2019年6月30日，全区</w:t>
      </w:r>
      <w:r w:rsidR="006959CE" w:rsidRPr="006A39F3">
        <w:rPr>
          <w:rFonts w:ascii="仿宋" w:eastAsia="仿宋" w:hAnsi="仿宋" w:hint="eastAsia"/>
          <w:szCs w:val="32"/>
        </w:rPr>
        <w:lastRenderedPageBreak/>
        <w:t>参加城乡居民基本医疗保险人数为86193人，比上年度增加5012人，增长率为6.17%，超额完成预期目标。根据昆明市医疗保障局等七部门，《关于做好2019年城乡居民基本医疗保险财政补助汇算及2020年参保缴费工作的通知》昆医保通[2019]57号文件精神，2019年度区级财政补助标准为每人每年100.96元，比预期提高了18.46元人/年，全区城乡居民基本医疗保险区级财政补助共计870.20万元，比预算增加了46.26万元。此项资金由财政直接支付到区财政社保专户，并于2019年9月全部上划到市财政专户。</w:t>
      </w:r>
    </w:p>
    <w:p w:rsidR="006959CE" w:rsidRPr="006A39F3" w:rsidRDefault="006959CE" w:rsidP="006959CE">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截止2019年12月31日全区共有66659名失地人员参加了2020年度城乡居民基本医疗保险个人缴费参保工作，失地人员个人缴费款由区财政进行全额补助，根据昆明市医疗保障局等七部门，《关于做好2019年城乡居民基本医疗保险财政补助汇算及2020年参保缴费工作的通知》昆医保通[2019]57号文件精神，2020年度个人缴费款为250元/人.年，全区共补助失地人员个人缴费款1666.48万元，比预期260元/人.年减少了10元/人.年，此笔款项全部缴入区财政专户，并为参保人进行参保确认，确保失地人员2020年正常享受城乡居民医疗保险待遇，因政策宣传到位及财政补助资金到位，使参保人100%对医疗保险参保满意度。</w:t>
      </w:r>
    </w:p>
    <w:p w:rsidR="006959CE" w:rsidRPr="006A39F3" w:rsidRDefault="006959CE" w:rsidP="006959CE">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2019年度全区共报销城镇职工基本医疗保险基本统筹支出医疗费3188.69万元；报销个人账户医疗费3231.66万元；报销重特病医疗统筹医疗费支出114.44万元。报销公务员二次报账统筹基金医疗费支出228.85万元。报销城乡居民基本医疗保险医疗费支出4785.32万元；大病医疗费用支出139.59万元。</w:t>
      </w:r>
    </w:p>
    <w:p w:rsidR="001E183E" w:rsidRPr="006A39F3" w:rsidRDefault="001E183E"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w:t>
      </w:r>
      <w:r w:rsidRPr="006A39F3">
        <w:rPr>
          <w:rFonts w:ascii="仿宋" w:eastAsia="仿宋" w:hAnsi="仿宋"/>
          <w:szCs w:val="32"/>
        </w:rPr>
        <w:t>2</w:t>
      </w:r>
      <w:r w:rsidRPr="006A39F3">
        <w:rPr>
          <w:rFonts w:ascii="仿宋" w:eastAsia="仿宋" w:hAnsi="仿宋" w:hint="eastAsia"/>
          <w:szCs w:val="32"/>
        </w:rPr>
        <w:t>）、绩效目标的实现程度和效果。</w:t>
      </w:r>
    </w:p>
    <w:p w:rsidR="001E183E" w:rsidRPr="006A39F3" w:rsidRDefault="006959CE"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lastRenderedPageBreak/>
        <w:t>呈贡区医疗保险管理局</w:t>
      </w:r>
      <w:r w:rsidR="001E183E" w:rsidRPr="006A39F3">
        <w:rPr>
          <w:rFonts w:ascii="仿宋" w:eastAsia="仿宋" w:hAnsi="仿宋" w:hint="eastAsia"/>
          <w:szCs w:val="32"/>
        </w:rPr>
        <w:t>通过开展预算绩效管理，实现了</w:t>
      </w:r>
      <w:r w:rsidRPr="006A39F3">
        <w:rPr>
          <w:rFonts w:ascii="仿宋" w:eastAsia="仿宋" w:hAnsi="仿宋" w:hint="eastAsia"/>
          <w:szCs w:val="32"/>
        </w:rPr>
        <w:t>失地农民参保率达100%</w:t>
      </w:r>
      <w:r w:rsidR="001E183E" w:rsidRPr="006A39F3">
        <w:rPr>
          <w:rFonts w:ascii="仿宋" w:eastAsia="仿宋" w:hAnsi="仿宋" w:hint="eastAsia"/>
          <w:szCs w:val="32"/>
        </w:rPr>
        <w:t>，</w:t>
      </w:r>
      <w:r w:rsidRPr="006A39F3">
        <w:rPr>
          <w:rFonts w:ascii="仿宋" w:eastAsia="仿宋" w:hAnsi="仿宋" w:hint="eastAsia"/>
          <w:szCs w:val="32"/>
        </w:rPr>
        <w:t>参保人参保待遇报销率100</w:t>
      </w:r>
      <w:r w:rsidR="001E183E" w:rsidRPr="006A39F3">
        <w:rPr>
          <w:rFonts w:ascii="仿宋" w:eastAsia="仿宋" w:hAnsi="仿宋"/>
          <w:szCs w:val="32"/>
        </w:rPr>
        <w:t>%</w:t>
      </w:r>
      <w:r w:rsidR="001E183E" w:rsidRPr="006A39F3">
        <w:rPr>
          <w:rFonts w:ascii="仿宋" w:eastAsia="仿宋" w:hAnsi="仿宋" w:hint="eastAsia"/>
          <w:szCs w:val="32"/>
        </w:rPr>
        <w:t>以上，群众满意率达</w:t>
      </w:r>
      <w:r w:rsidR="001E183E" w:rsidRPr="006A39F3">
        <w:rPr>
          <w:rFonts w:ascii="仿宋" w:eastAsia="仿宋" w:hAnsi="仿宋"/>
          <w:szCs w:val="32"/>
        </w:rPr>
        <w:t>100%</w:t>
      </w:r>
      <w:r w:rsidR="001E183E" w:rsidRPr="006A39F3">
        <w:rPr>
          <w:rFonts w:ascii="仿宋" w:eastAsia="仿宋" w:hAnsi="仿宋" w:hint="eastAsia"/>
          <w:szCs w:val="32"/>
        </w:rPr>
        <w:t>。</w:t>
      </w:r>
    </w:p>
    <w:p w:rsidR="001E183E" w:rsidRPr="006A39F3" w:rsidRDefault="001E183E"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全面完成了年初区委、区政府下达给</w:t>
      </w:r>
      <w:r w:rsidR="006959CE" w:rsidRPr="006A39F3">
        <w:rPr>
          <w:rFonts w:ascii="仿宋" w:eastAsia="仿宋" w:hAnsi="仿宋" w:hint="eastAsia"/>
          <w:szCs w:val="32"/>
        </w:rPr>
        <w:t>我</w:t>
      </w:r>
      <w:r w:rsidRPr="006A39F3">
        <w:rPr>
          <w:rFonts w:ascii="仿宋" w:eastAsia="仿宋" w:hAnsi="仿宋" w:hint="eastAsia"/>
          <w:szCs w:val="32"/>
        </w:rPr>
        <w:t>局的目标任务。解决了失地农民的后顾之忧，使</w:t>
      </w:r>
      <w:r w:rsidR="006959CE" w:rsidRPr="006A39F3">
        <w:rPr>
          <w:rFonts w:ascii="仿宋" w:eastAsia="仿宋" w:hAnsi="仿宋" w:hint="eastAsia"/>
          <w:szCs w:val="32"/>
        </w:rPr>
        <w:t>医疗</w:t>
      </w:r>
      <w:r w:rsidRPr="006A39F3">
        <w:rPr>
          <w:rFonts w:ascii="仿宋" w:eastAsia="仿宋" w:hAnsi="仿宋" w:hint="eastAsia"/>
          <w:szCs w:val="32"/>
        </w:rPr>
        <w:t>保险政策家喻户晓，人人皆知，</w:t>
      </w:r>
      <w:r w:rsidR="006959CE" w:rsidRPr="006A39F3">
        <w:rPr>
          <w:rFonts w:ascii="仿宋" w:eastAsia="仿宋" w:hAnsi="仿宋" w:hint="eastAsia"/>
          <w:szCs w:val="32"/>
        </w:rPr>
        <w:t>医</w:t>
      </w:r>
      <w:r w:rsidRPr="006A39F3">
        <w:rPr>
          <w:rFonts w:ascii="仿宋" w:eastAsia="仿宋" w:hAnsi="仿宋" w:hint="eastAsia"/>
          <w:szCs w:val="32"/>
        </w:rPr>
        <w:t>保险政策深入人心。</w:t>
      </w:r>
    </w:p>
    <w:p w:rsidR="001E183E" w:rsidRPr="006A39F3" w:rsidRDefault="001E183E" w:rsidP="006A39F3">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通过</w:t>
      </w:r>
      <w:r w:rsidR="006959CE" w:rsidRPr="006A39F3">
        <w:rPr>
          <w:rFonts w:ascii="仿宋" w:eastAsia="仿宋" w:hAnsi="仿宋" w:hint="eastAsia"/>
          <w:szCs w:val="32"/>
        </w:rPr>
        <w:t>每年逐步城乡居民医疗保险各级补助标准及个人缴费标准，</w:t>
      </w:r>
      <w:r w:rsidRPr="006A39F3">
        <w:rPr>
          <w:rFonts w:ascii="仿宋" w:eastAsia="仿宋" w:hAnsi="仿宋" w:hint="eastAsia"/>
          <w:szCs w:val="32"/>
        </w:rPr>
        <w:t>提高</w:t>
      </w:r>
      <w:r w:rsidR="006959CE" w:rsidRPr="006A39F3">
        <w:rPr>
          <w:rFonts w:ascii="仿宋" w:eastAsia="仿宋" w:hAnsi="仿宋" w:hint="eastAsia"/>
          <w:szCs w:val="32"/>
        </w:rPr>
        <w:t>参保人的报销比例。稳定社会秩序</w:t>
      </w:r>
      <w:r w:rsidRPr="006A39F3">
        <w:rPr>
          <w:rFonts w:ascii="仿宋" w:eastAsia="仿宋" w:hAnsi="仿宋" w:hint="eastAsia"/>
          <w:szCs w:val="32"/>
        </w:rPr>
        <w:t>。实现被征地人员</w:t>
      </w:r>
      <w:r w:rsidR="006959CE" w:rsidRPr="006A39F3">
        <w:rPr>
          <w:rFonts w:ascii="仿宋" w:eastAsia="仿宋" w:hAnsi="仿宋" w:hint="eastAsia"/>
          <w:szCs w:val="32"/>
        </w:rPr>
        <w:t>病</w:t>
      </w:r>
      <w:r w:rsidRPr="006A39F3">
        <w:rPr>
          <w:rFonts w:ascii="仿宋" w:eastAsia="仿宋" w:hAnsi="仿宋" w:hint="eastAsia"/>
          <w:szCs w:val="32"/>
        </w:rPr>
        <w:t>有所</w:t>
      </w:r>
      <w:r w:rsidR="006959CE" w:rsidRPr="006A39F3">
        <w:rPr>
          <w:rFonts w:ascii="仿宋" w:eastAsia="仿宋" w:hAnsi="仿宋" w:hint="eastAsia"/>
          <w:szCs w:val="32"/>
        </w:rPr>
        <w:t>医</w:t>
      </w:r>
      <w:r w:rsidRPr="006A39F3">
        <w:rPr>
          <w:rFonts w:ascii="仿宋" w:eastAsia="仿宋" w:hAnsi="仿宋" w:hint="eastAsia"/>
          <w:szCs w:val="32"/>
        </w:rPr>
        <w:t>，解决被征地人员和城乡居民的后顾之忧，维护社会稳定。通过提高社会保障水平，不断提高人民生活水平，实现生态呈贡，绿色呈贡。完善管理制度，规范业务流程，加强人员培训，不断提高工作效率和服务质量。</w:t>
      </w:r>
    </w:p>
    <w:p w:rsidR="001E183E" w:rsidRDefault="001E183E" w:rsidP="00C5373D">
      <w:pPr>
        <w:topLinePunct/>
        <w:ind w:firstLineChars="200" w:firstLine="593"/>
        <w:rPr>
          <w:rFonts w:ascii="黑体" w:eastAsia="黑体"/>
          <w:szCs w:val="32"/>
        </w:rPr>
      </w:pPr>
      <w:r>
        <w:rPr>
          <w:rFonts w:ascii="黑体" w:eastAsia="黑体" w:hint="eastAsia"/>
          <w:szCs w:val="32"/>
        </w:rPr>
        <w:t>四、存在的问题</w:t>
      </w:r>
    </w:p>
    <w:p w:rsidR="001E183E" w:rsidRPr="006A39F3" w:rsidRDefault="001E183E" w:rsidP="00B3283E">
      <w:pPr>
        <w:pStyle w:val="a4"/>
        <w:shd w:val="clear" w:color="auto" w:fill="FFFFFF"/>
        <w:spacing w:before="0" w:beforeAutospacing="0" w:after="0" w:afterAutospacing="0"/>
        <w:ind w:firstLine="482"/>
        <w:rPr>
          <w:rFonts w:ascii="仿宋" w:eastAsia="仿宋" w:hAnsi="仿宋" w:cs="Times New Roman"/>
          <w:kern w:val="2"/>
          <w:sz w:val="32"/>
          <w:szCs w:val="32"/>
        </w:rPr>
      </w:pPr>
      <w:r w:rsidRPr="006A39F3">
        <w:rPr>
          <w:rFonts w:ascii="仿宋" w:eastAsia="仿宋" w:hAnsi="仿宋" w:cs="Times New Roman" w:hint="eastAsia"/>
          <w:kern w:val="2"/>
          <w:sz w:val="32"/>
          <w:szCs w:val="32"/>
        </w:rPr>
        <w:t>尽管我局在</w:t>
      </w:r>
      <w:r w:rsidR="006959CE" w:rsidRPr="006A39F3">
        <w:rPr>
          <w:rFonts w:ascii="仿宋" w:eastAsia="仿宋" w:hAnsi="仿宋" w:cs="Times New Roman" w:hint="eastAsia"/>
          <w:kern w:val="2"/>
          <w:sz w:val="32"/>
          <w:szCs w:val="32"/>
        </w:rPr>
        <w:t>全区医疗保险</w:t>
      </w:r>
      <w:r w:rsidRPr="006A39F3">
        <w:rPr>
          <w:rFonts w:ascii="仿宋" w:eastAsia="仿宋" w:hAnsi="仿宋" w:cs="Times New Roman" w:hint="eastAsia"/>
          <w:kern w:val="2"/>
          <w:sz w:val="32"/>
          <w:szCs w:val="32"/>
        </w:rPr>
        <w:t>工作中做了积极的探索和不懈的努力</w:t>
      </w:r>
      <w:r w:rsidRPr="006A39F3">
        <w:rPr>
          <w:rFonts w:ascii="仿宋" w:eastAsia="仿宋" w:hAnsi="仿宋" w:cs="Times New Roman"/>
          <w:kern w:val="2"/>
          <w:sz w:val="32"/>
          <w:szCs w:val="32"/>
        </w:rPr>
        <w:t>,</w:t>
      </w:r>
      <w:r w:rsidRPr="006A39F3">
        <w:rPr>
          <w:rFonts w:ascii="仿宋" w:eastAsia="仿宋" w:hAnsi="仿宋" w:cs="Times New Roman" w:hint="eastAsia"/>
          <w:kern w:val="2"/>
          <w:sz w:val="32"/>
          <w:szCs w:val="32"/>
        </w:rPr>
        <w:t>取得一些成绩</w:t>
      </w:r>
      <w:r w:rsidR="006959CE" w:rsidRPr="006A39F3">
        <w:rPr>
          <w:rFonts w:ascii="仿宋" w:eastAsia="仿宋" w:hAnsi="仿宋" w:cs="Times New Roman" w:hint="eastAsia"/>
          <w:kern w:val="2"/>
          <w:sz w:val="32"/>
          <w:szCs w:val="32"/>
        </w:rPr>
        <w:t>但</w:t>
      </w:r>
      <w:r w:rsidRPr="006A39F3">
        <w:rPr>
          <w:rFonts w:ascii="仿宋" w:eastAsia="仿宋" w:hAnsi="仿宋" w:cs="Times New Roman" w:hint="eastAsia"/>
          <w:kern w:val="2"/>
          <w:sz w:val="32"/>
          <w:szCs w:val="32"/>
        </w:rPr>
        <w:t>同时也存在着不容忽视的问题和不足</w:t>
      </w:r>
      <w:r w:rsidRPr="006A39F3">
        <w:rPr>
          <w:rFonts w:ascii="仿宋" w:eastAsia="仿宋" w:hAnsi="仿宋" w:cs="Times New Roman"/>
          <w:kern w:val="2"/>
          <w:sz w:val="32"/>
          <w:szCs w:val="32"/>
        </w:rPr>
        <w:t>:</w:t>
      </w:r>
    </w:p>
    <w:p w:rsidR="006959CE" w:rsidRPr="006A39F3" w:rsidRDefault="006959CE" w:rsidP="006959CE">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1、城乡居民基本医疗保险每年汇算及来年缴费文件下发较晚，而且每年涨幅过长，无法做到精细化项目预算。</w:t>
      </w:r>
    </w:p>
    <w:p w:rsidR="006959CE" w:rsidRPr="006A39F3" w:rsidRDefault="006959CE" w:rsidP="006959CE">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2、参保人员流动性较强，无法确保流动人口人人参保。</w:t>
      </w:r>
    </w:p>
    <w:p w:rsidR="006959CE" w:rsidRPr="006A39F3" w:rsidRDefault="006959CE" w:rsidP="006959CE">
      <w:pPr>
        <w:snapToGrid w:val="0"/>
        <w:spacing w:line="520" w:lineRule="exact"/>
        <w:ind w:firstLineChars="200" w:firstLine="593"/>
        <w:rPr>
          <w:rFonts w:ascii="仿宋" w:eastAsia="仿宋" w:hAnsi="仿宋"/>
          <w:szCs w:val="32"/>
        </w:rPr>
      </w:pPr>
      <w:r w:rsidRPr="006A39F3">
        <w:rPr>
          <w:rFonts w:ascii="仿宋" w:eastAsia="仿宋" w:hAnsi="仿宋" w:hint="eastAsia"/>
          <w:szCs w:val="32"/>
        </w:rPr>
        <w:t>3、医保经办机构人员严重不足，无法更好更细开展医保工作。</w:t>
      </w:r>
    </w:p>
    <w:p w:rsidR="001E183E" w:rsidRDefault="001E183E" w:rsidP="00C5373D">
      <w:pPr>
        <w:topLinePunct/>
        <w:ind w:firstLineChars="200" w:firstLine="593"/>
        <w:rPr>
          <w:rFonts w:ascii="黑体" w:eastAsia="黑体"/>
          <w:szCs w:val="32"/>
        </w:rPr>
      </w:pPr>
      <w:r>
        <w:rPr>
          <w:rFonts w:ascii="黑体" w:eastAsia="黑体" w:hint="eastAsia"/>
          <w:szCs w:val="32"/>
        </w:rPr>
        <w:t>五、有关建议</w:t>
      </w:r>
    </w:p>
    <w:p w:rsidR="001E183E" w:rsidRPr="006A39F3" w:rsidRDefault="001E183E" w:rsidP="006A39F3">
      <w:pPr>
        <w:pStyle w:val="a4"/>
        <w:shd w:val="clear" w:color="auto" w:fill="FFFFFF"/>
        <w:spacing w:before="0" w:beforeAutospacing="0" w:after="0" w:afterAutospacing="0"/>
        <w:ind w:firstLine="482"/>
        <w:rPr>
          <w:rFonts w:ascii="仿宋" w:eastAsia="仿宋" w:hAnsi="仿宋" w:cs="Times New Roman"/>
          <w:kern w:val="2"/>
          <w:sz w:val="32"/>
          <w:szCs w:val="32"/>
        </w:rPr>
      </w:pPr>
      <w:r w:rsidRPr="006A39F3">
        <w:rPr>
          <w:rFonts w:ascii="仿宋" w:eastAsia="仿宋" w:hAnsi="仿宋" w:cs="Times New Roman" w:hint="eastAsia"/>
          <w:kern w:val="2"/>
          <w:sz w:val="32"/>
          <w:szCs w:val="32"/>
        </w:rPr>
        <w:t>建议加强对财务人员的业务培训，提高财务人员的业务水平和政治觉悟。组织单位领导及财务人员认真学习与本职工作相关的法律、法规</w:t>
      </w:r>
      <w:r w:rsidRPr="006A39F3">
        <w:rPr>
          <w:rFonts w:ascii="仿宋" w:eastAsia="仿宋" w:hAnsi="仿宋" w:cs="Times New Roman"/>
          <w:kern w:val="2"/>
          <w:sz w:val="32"/>
          <w:szCs w:val="32"/>
        </w:rPr>
        <w:t xml:space="preserve"> </w:t>
      </w:r>
      <w:r w:rsidRPr="006A39F3">
        <w:rPr>
          <w:rFonts w:ascii="仿宋" w:eastAsia="仿宋" w:hAnsi="仿宋" w:cs="Times New Roman" w:hint="eastAsia"/>
          <w:kern w:val="2"/>
          <w:sz w:val="32"/>
          <w:szCs w:val="32"/>
        </w:rPr>
        <w:t>，提高单位领导对预算管理的重视度，增强财务人员的预算意识，提高财务人员的业务水平和政治觉悟。</w:t>
      </w:r>
    </w:p>
    <w:p w:rsidR="001E183E" w:rsidRPr="006A39F3" w:rsidRDefault="001E183E" w:rsidP="006A39F3">
      <w:pPr>
        <w:pStyle w:val="a4"/>
        <w:shd w:val="clear" w:color="auto" w:fill="FFFFFF"/>
        <w:spacing w:before="0" w:beforeAutospacing="0" w:after="0" w:afterAutospacing="0"/>
        <w:ind w:firstLine="482"/>
        <w:rPr>
          <w:rFonts w:ascii="仿宋" w:eastAsia="仿宋" w:hAnsi="仿宋" w:cs="Times New Roman"/>
          <w:kern w:val="2"/>
          <w:sz w:val="32"/>
          <w:szCs w:val="32"/>
        </w:rPr>
      </w:pPr>
    </w:p>
    <w:p w:rsidR="001E183E" w:rsidRPr="006A39F3" w:rsidRDefault="001E183E" w:rsidP="0096582A">
      <w:pPr>
        <w:pStyle w:val="a4"/>
        <w:shd w:val="clear" w:color="auto" w:fill="FFFFFF"/>
        <w:spacing w:before="0" w:beforeAutospacing="0" w:after="0" w:afterAutospacing="0"/>
        <w:ind w:firstLine="482"/>
        <w:jc w:val="right"/>
        <w:rPr>
          <w:rFonts w:ascii="仿宋" w:eastAsia="仿宋" w:hAnsi="仿宋" w:cs="Times New Roman"/>
          <w:kern w:val="2"/>
          <w:sz w:val="32"/>
          <w:szCs w:val="32"/>
        </w:rPr>
      </w:pPr>
      <w:r w:rsidRPr="006A39F3">
        <w:rPr>
          <w:rFonts w:ascii="仿宋" w:eastAsia="仿宋" w:hAnsi="仿宋" w:cs="Times New Roman" w:hint="eastAsia"/>
          <w:kern w:val="2"/>
          <w:sz w:val="32"/>
          <w:szCs w:val="32"/>
        </w:rPr>
        <w:t>呈贡区</w:t>
      </w:r>
      <w:r w:rsidR="006959CE" w:rsidRPr="006A39F3">
        <w:rPr>
          <w:rFonts w:ascii="仿宋" w:eastAsia="仿宋" w:hAnsi="仿宋" w:cs="Times New Roman" w:hint="eastAsia"/>
          <w:kern w:val="2"/>
          <w:sz w:val="32"/>
          <w:szCs w:val="32"/>
        </w:rPr>
        <w:t>医疗保险管理</w:t>
      </w:r>
      <w:r w:rsidRPr="006A39F3">
        <w:rPr>
          <w:rFonts w:ascii="仿宋" w:eastAsia="仿宋" w:hAnsi="仿宋" w:cs="Times New Roman" w:hint="eastAsia"/>
          <w:kern w:val="2"/>
          <w:sz w:val="32"/>
          <w:szCs w:val="32"/>
        </w:rPr>
        <w:t>局</w:t>
      </w:r>
    </w:p>
    <w:p w:rsidR="001E183E" w:rsidRPr="006A39F3" w:rsidRDefault="001E183E" w:rsidP="0096582A">
      <w:pPr>
        <w:pStyle w:val="a4"/>
        <w:shd w:val="clear" w:color="auto" w:fill="FFFFFF"/>
        <w:spacing w:before="0" w:beforeAutospacing="0" w:after="0" w:afterAutospacing="0"/>
        <w:ind w:firstLine="482"/>
        <w:jc w:val="right"/>
        <w:rPr>
          <w:rFonts w:ascii="仿宋" w:eastAsia="仿宋" w:hAnsi="仿宋" w:cs="Times New Roman"/>
          <w:kern w:val="2"/>
          <w:sz w:val="32"/>
          <w:szCs w:val="32"/>
        </w:rPr>
      </w:pPr>
      <w:r w:rsidRPr="006A39F3">
        <w:rPr>
          <w:rFonts w:ascii="仿宋" w:eastAsia="仿宋" w:hAnsi="仿宋" w:cs="Times New Roman"/>
          <w:kern w:val="2"/>
          <w:sz w:val="32"/>
          <w:szCs w:val="32"/>
        </w:rPr>
        <w:t>2020</w:t>
      </w:r>
      <w:r w:rsidRPr="006A39F3">
        <w:rPr>
          <w:rFonts w:ascii="仿宋" w:eastAsia="仿宋" w:hAnsi="仿宋" w:cs="Times New Roman" w:hint="eastAsia"/>
          <w:kern w:val="2"/>
          <w:sz w:val="32"/>
          <w:szCs w:val="32"/>
        </w:rPr>
        <w:t>年</w:t>
      </w:r>
      <w:r w:rsidRPr="006A39F3">
        <w:rPr>
          <w:rFonts w:ascii="仿宋" w:eastAsia="仿宋" w:hAnsi="仿宋" w:cs="Times New Roman"/>
          <w:kern w:val="2"/>
          <w:sz w:val="32"/>
          <w:szCs w:val="32"/>
        </w:rPr>
        <w:t>3</w:t>
      </w:r>
      <w:r w:rsidRPr="006A39F3">
        <w:rPr>
          <w:rFonts w:ascii="仿宋" w:eastAsia="仿宋" w:hAnsi="仿宋" w:cs="Times New Roman" w:hint="eastAsia"/>
          <w:kern w:val="2"/>
          <w:sz w:val="32"/>
          <w:szCs w:val="32"/>
        </w:rPr>
        <w:t>月</w:t>
      </w:r>
      <w:r w:rsidRPr="006A39F3">
        <w:rPr>
          <w:rFonts w:ascii="仿宋" w:eastAsia="仿宋" w:hAnsi="仿宋" w:cs="Times New Roman"/>
          <w:kern w:val="2"/>
          <w:sz w:val="32"/>
          <w:szCs w:val="32"/>
        </w:rPr>
        <w:t>26</w:t>
      </w:r>
      <w:r w:rsidRPr="006A39F3">
        <w:rPr>
          <w:rFonts w:ascii="仿宋" w:eastAsia="仿宋" w:hAnsi="仿宋" w:cs="Times New Roman" w:hint="eastAsia"/>
          <w:kern w:val="2"/>
          <w:sz w:val="32"/>
          <w:szCs w:val="32"/>
        </w:rPr>
        <w:t>日</w:t>
      </w:r>
    </w:p>
    <w:sectPr w:rsidR="001E183E" w:rsidRPr="006A39F3" w:rsidSect="00573496">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5B3" w:rsidRDefault="00AE75B3" w:rsidP="00C5373D">
      <w:r>
        <w:separator/>
      </w:r>
    </w:p>
  </w:endnote>
  <w:endnote w:type="continuationSeparator" w:id="1">
    <w:p w:rsidR="00AE75B3" w:rsidRDefault="00AE75B3" w:rsidP="00C53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5B3" w:rsidRDefault="00AE75B3" w:rsidP="00C5373D">
      <w:r>
        <w:separator/>
      </w:r>
    </w:p>
  </w:footnote>
  <w:footnote w:type="continuationSeparator" w:id="1">
    <w:p w:rsidR="00AE75B3" w:rsidRDefault="00AE75B3" w:rsidP="00C53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496"/>
    <w:rsid w:val="00016194"/>
    <w:rsid w:val="000F45AF"/>
    <w:rsid w:val="000F6D92"/>
    <w:rsid w:val="00182262"/>
    <w:rsid w:val="001E183E"/>
    <w:rsid w:val="00277313"/>
    <w:rsid w:val="00376934"/>
    <w:rsid w:val="004040E9"/>
    <w:rsid w:val="00573496"/>
    <w:rsid w:val="005838CD"/>
    <w:rsid w:val="005F3F3A"/>
    <w:rsid w:val="006959CE"/>
    <w:rsid w:val="006A39F3"/>
    <w:rsid w:val="00703C80"/>
    <w:rsid w:val="0073629A"/>
    <w:rsid w:val="008125FF"/>
    <w:rsid w:val="008A63BB"/>
    <w:rsid w:val="008D6D9E"/>
    <w:rsid w:val="008F7D7C"/>
    <w:rsid w:val="0096582A"/>
    <w:rsid w:val="009D1CA4"/>
    <w:rsid w:val="00A04D26"/>
    <w:rsid w:val="00A670D8"/>
    <w:rsid w:val="00A77E0F"/>
    <w:rsid w:val="00AE75B3"/>
    <w:rsid w:val="00B03D88"/>
    <w:rsid w:val="00B3283E"/>
    <w:rsid w:val="00B742E4"/>
    <w:rsid w:val="00BE2D78"/>
    <w:rsid w:val="00C15B56"/>
    <w:rsid w:val="00C5373D"/>
    <w:rsid w:val="00C537EB"/>
    <w:rsid w:val="00D77A78"/>
    <w:rsid w:val="00D900C2"/>
    <w:rsid w:val="00D953A5"/>
    <w:rsid w:val="00DD0B6A"/>
    <w:rsid w:val="00E14982"/>
    <w:rsid w:val="00E274C6"/>
    <w:rsid w:val="00E4684D"/>
    <w:rsid w:val="00E53870"/>
    <w:rsid w:val="00E92B43"/>
    <w:rsid w:val="00EB0108"/>
    <w:rsid w:val="00EC733F"/>
    <w:rsid w:val="1A055A28"/>
    <w:rsid w:val="40B2169B"/>
    <w:rsid w:val="411B32C9"/>
    <w:rsid w:val="6DBE2E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96"/>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A670D8"/>
    <w:pPr>
      <w:shd w:val="clear" w:color="auto" w:fill="000080"/>
    </w:pPr>
  </w:style>
  <w:style w:type="character" w:customStyle="1" w:styleId="Char">
    <w:name w:val="文档结构图 Char"/>
    <w:basedOn w:val="a0"/>
    <w:link w:val="a3"/>
    <w:uiPriority w:val="99"/>
    <w:semiHidden/>
    <w:locked/>
    <w:rsid w:val="00DD0B6A"/>
    <w:rPr>
      <w:rFonts w:ascii="Times New Roman" w:eastAsia="仿宋_GB2312" w:hAnsi="Times New Roman" w:cs="Times New Roman"/>
      <w:sz w:val="2"/>
    </w:rPr>
  </w:style>
  <w:style w:type="paragraph" w:styleId="a4">
    <w:name w:val="Normal (Web)"/>
    <w:basedOn w:val="a"/>
    <w:uiPriority w:val="99"/>
    <w:rsid w:val="00B3283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C53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5373D"/>
    <w:rPr>
      <w:rFonts w:eastAsia="仿宋_GB2312"/>
      <w:sz w:val="18"/>
      <w:szCs w:val="18"/>
    </w:rPr>
  </w:style>
  <w:style w:type="paragraph" w:styleId="a6">
    <w:name w:val="footer"/>
    <w:basedOn w:val="a"/>
    <w:link w:val="Char1"/>
    <w:uiPriority w:val="99"/>
    <w:semiHidden/>
    <w:unhideWhenUsed/>
    <w:rsid w:val="00C5373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5373D"/>
    <w:rPr>
      <w:rFonts w:eastAsia="仿宋_GB2312"/>
      <w:sz w:val="18"/>
      <w:szCs w:val="18"/>
    </w:rPr>
  </w:style>
  <w:style w:type="paragraph" w:customStyle="1" w:styleId="Char2">
    <w:name w:val="Char"/>
    <w:basedOn w:val="a"/>
    <w:rsid w:val="008A63BB"/>
    <w:rPr>
      <w:rFonts w:ascii="Tahoma" w:eastAsia="宋体"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A94A-4E6F-4BD5-82F2-484ADC20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7</cp:revision>
  <dcterms:created xsi:type="dcterms:W3CDTF">2014-10-29T12:08:00Z</dcterms:created>
  <dcterms:modified xsi:type="dcterms:W3CDTF">2020-01-04T01:28:00Z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