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00" w:lineRule="exact"/>
        <w:jc w:val="center"/>
        <w:rPr>
          <w:rFonts w:hint="eastAsia" w:ascii="方正小标宋_GBK" w:hAnsi="Times New Roman" w:eastAsia="方正小标宋_GBK" w:cs="Times New Roman"/>
          <w:kern w:val="2"/>
          <w:sz w:val="36"/>
          <w:szCs w:val="36"/>
        </w:rPr>
      </w:pPr>
      <w:r>
        <w:rPr>
          <w:rFonts w:hint="eastAsia" w:ascii="方正小标宋_GBK" w:hAnsi="Times New Roman" w:eastAsia="方正小标宋_GBK" w:cs="Times New Roman"/>
          <w:kern w:val="2"/>
          <w:sz w:val="36"/>
          <w:szCs w:val="36"/>
        </w:rPr>
        <w:t>区发改局201</w:t>
      </w:r>
      <w:r>
        <w:rPr>
          <w:rFonts w:hint="eastAsia" w:ascii="方正小标宋_GBK" w:hAnsi="Times New Roman" w:eastAsia="方正小标宋_GBK" w:cs="Times New Roman"/>
          <w:kern w:val="2"/>
          <w:sz w:val="36"/>
          <w:szCs w:val="36"/>
          <w:lang w:val="en-US" w:eastAsia="zh-CN"/>
        </w:rPr>
        <w:t>9</w:t>
      </w:r>
      <w:r>
        <w:rPr>
          <w:rFonts w:hint="eastAsia" w:ascii="方正小标宋_GBK" w:hAnsi="Times New Roman" w:eastAsia="方正小标宋_GBK" w:cs="Times New Roman"/>
          <w:kern w:val="2"/>
          <w:sz w:val="36"/>
          <w:szCs w:val="36"/>
        </w:rPr>
        <w:t>年政府采购预算项目</w:t>
      </w:r>
      <w:r>
        <w:rPr>
          <w:rFonts w:ascii="方正小标宋_GBK" w:hAnsi="Times New Roman" w:eastAsia="方正小标宋_GBK" w:cs="Times New Roman"/>
          <w:kern w:val="2"/>
          <w:sz w:val="36"/>
          <w:szCs w:val="36"/>
        </w:rPr>
        <w:t>支出绩效评价报告</w:t>
      </w:r>
    </w:p>
    <w:p>
      <w:pPr>
        <w:widowControl w:val="0"/>
        <w:adjustRightInd/>
        <w:snapToGrid/>
        <w:spacing w:after="0" w:line="240" w:lineRule="auto"/>
        <w:jc w:val="center"/>
        <w:rPr>
          <w:rFonts w:ascii="仿宋_GB2312" w:hAnsi="Times New Roman" w:eastAsia="仿宋_GB2312" w:cs="Times New Roman"/>
          <w:kern w:val="2"/>
          <w:sz w:val="32"/>
          <w:szCs w:val="32"/>
        </w:rPr>
      </w:pPr>
    </w:p>
    <w:p>
      <w:pPr>
        <w:widowControl w:val="0"/>
        <w:adjustRightInd/>
        <w:snapToGrid/>
        <w:spacing w:after="0" w:line="240" w:lineRule="auto"/>
        <w:ind w:firstLine="600" w:firstLineChars="200"/>
        <w:jc w:val="both"/>
        <w:rPr>
          <w:rFonts w:ascii="黑体" w:hAnsi="黑体" w:eastAsia="黑体" w:cs="Times New Roman"/>
          <w:kern w:val="2"/>
          <w:sz w:val="32"/>
          <w:szCs w:val="32"/>
        </w:rPr>
      </w:pPr>
      <w:r>
        <w:rPr>
          <w:rFonts w:hint="eastAsia" w:ascii="黑体" w:hAnsi="黑体" w:eastAsia="黑体" w:cs="Times New Roman"/>
          <w:kern w:val="2"/>
          <w:sz w:val="32"/>
          <w:szCs w:val="32"/>
        </w:rPr>
        <w:t>一、基本情况</w:t>
      </w:r>
    </w:p>
    <w:p>
      <w:pPr>
        <w:widowControl w:val="0"/>
        <w:adjustRightInd/>
        <w:snapToGrid/>
        <w:spacing w:after="0" w:line="240" w:lineRule="auto"/>
        <w:ind w:firstLine="600" w:firstLineChars="200"/>
        <w:jc w:val="both"/>
        <w:outlineLvl w:val="0"/>
        <w:rPr>
          <w:rFonts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（一）项目概况。</w:t>
      </w:r>
      <w:r>
        <w:rPr>
          <w:rFonts w:hint="eastAsia" w:ascii="仿宋_GB2312" w:hAnsi="Times New Roman" w:eastAsia="仿宋_GB2312" w:cs="Times New Roman"/>
          <w:kern w:val="2"/>
          <w:sz w:val="32"/>
          <w:szCs w:val="32"/>
        </w:rPr>
        <w:t>201</w:t>
      </w:r>
      <w:r>
        <w:rPr>
          <w:rFonts w:hint="eastAsia" w:ascii="仿宋_GB2312" w:hAnsi="Times New Roman" w:eastAsia="仿宋_GB2312" w:cs="Times New Roman"/>
          <w:kern w:val="2"/>
          <w:sz w:val="32"/>
          <w:szCs w:val="32"/>
          <w:lang w:val="en-US" w:eastAsia="zh-CN"/>
        </w:rPr>
        <w:t>9</w:t>
      </w:r>
      <w:r>
        <w:rPr>
          <w:rFonts w:hint="eastAsia" w:ascii="仿宋_GB2312" w:hAnsi="Times New Roman" w:eastAsia="仿宋_GB2312" w:cs="Times New Roman"/>
          <w:kern w:val="2"/>
          <w:sz w:val="32"/>
          <w:szCs w:val="32"/>
        </w:rPr>
        <w:t>年初，区发改局预算政府采购办公设备购置</w:t>
      </w:r>
      <w:r>
        <w:rPr>
          <w:rFonts w:hint="eastAsia" w:ascii="仿宋_GB2312" w:hAnsi="Times New Roman" w:eastAsia="仿宋_GB2312" w:cs="Times New Roman"/>
          <w:kern w:val="2"/>
          <w:sz w:val="32"/>
          <w:szCs w:val="32"/>
          <w:lang w:val="en-US" w:eastAsia="zh-CN"/>
        </w:rPr>
        <w:t>60000</w:t>
      </w:r>
      <w:r>
        <w:rPr>
          <w:rFonts w:hint="eastAsia" w:ascii="仿宋_GB2312" w:hAnsi="Times New Roman" w:eastAsia="仿宋_GB2312" w:cs="Times New Roman"/>
          <w:kern w:val="2"/>
          <w:sz w:val="32"/>
          <w:szCs w:val="32"/>
        </w:rPr>
        <w:t>元。201</w:t>
      </w:r>
      <w:r>
        <w:rPr>
          <w:rFonts w:hint="eastAsia" w:ascii="仿宋_GB2312" w:hAnsi="Times New Roman" w:eastAsia="仿宋_GB2312" w:cs="Times New Roman"/>
          <w:kern w:val="2"/>
          <w:sz w:val="32"/>
          <w:szCs w:val="32"/>
          <w:lang w:val="en-US" w:eastAsia="zh-CN"/>
        </w:rPr>
        <w:t>9</w:t>
      </w:r>
      <w:r>
        <w:rPr>
          <w:rFonts w:hint="eastAsia" w:ascii="仿宋_GB2312" w:hAnsi="Times New Roman" w:eastAsia="仿宋_GB2312" w:cs="Times New Roman"/>
          <w:kern w:val="2"/>
          <w:sz w:val="32"/>
          <w:szCs w:val="32"/>
        </w:rPr>
        <w:t>年末，实际执行政府采购</w:t>
      </w:r>
      <w:r>
        <w:rPr>
          <w:rFonts w:hint="eastAsia" w:ascii="仿宋_GB2312" w:hAnsi="Times New Roman" w:eastAsia="仿宋_GB2312" w:cs="Times New Roman"/>
          <w:kern w:val="2"/>
          <w:sz w:val="32"/>
          <w:szCs w:val="32"/>
          <w:lang w:val="en-US" w:eastAsia="zh-CN"/>
        </w:rPr>
        <w:t>55760</w:t>
      </w:r>
      <w:r>
        <w:rPr>
          <w:rFonts w:hint="eastAsia" w:ascii="仿宋_GB2312" w:hAnsi="Times New Roman" w:eastAsia="仿宋_GB2312" w:cs="Times New Roman"/>
          <w:kern w:val="2"/>
          <w:sz w:val="32"/>
          <w:szCs w:val="32"/>
        </w:rPr>
        <w:t>元。</w:t>
      </w:r>
    </w:p>
    <w:p>
      <w:pPr>
        <w:widowControl w:val="0"/>
        <w:adjustRightInd/>
        <w:snapToGrid/>
        <w:spacing w:after="0" w:line="240" w:lineRule="auto"/>
        <w:ind w:firstLine="600" w:firstLineChars="200"/>
        <w:jc w:val="both"/>
        <w:rPr>
          <w:rFonts w:hint="eastAsia" w:ascii="楷体_GB2312" w:hAnsi="Times New Roman" w:eastAsia="楷体_GB2312" w:cs="Times New Roman"/>
          <w:kern w:val="2"/>
          <w:sz w:val="32"/>
          <w:szCs w:val="32"/>
        </w:rPr>
      </w:pPr>
      <w:r>
        <w:rPr>
          <w:rFonts w:hint="eastAsia" w:ascii="楷体_GB2312" w:hAnsi="Times New Roman" w:eastAsia="楷体_GB2312" w:cs="Times New Roman"/>
          <w:kern w:val="2"/>
          <w:sz w:val="32"/>
          <w:szCs w:val="32"/>
        </w:rPr>
        <w:t>（二）项目绩效目标。</w:t>
      </w:r>
    </w:p>
    <w:p>
      <w:pPr>
        <w:widowControl w:val="0"/>
        <w:adjustRightInd/>
        <w:snapToGrid/>
        <w:spacing w:after="0" w:line="240" w:lineRule="auto"/>
        <w:ind w:firstLine="600" w:firstLineChars="200"/>
        <w:jc w:val="both"/>
        <w:rPr>
          <w:rFonts w:hint="eastAsia" w:ascii="仿宋_GB2312" w:hAnsi="Times New Roman" w:eastAsia="仿宋_GB2312" w:cs="Times New Roman"/>
          <w:kern w:val="2"/>
          <w:sz w:val="32"/>
          <w:szCs w:val="32"/>
        </w:rPr>
      </w:pPr>
      <w:r>
        <w:rPr>
          <w:rFonts w:ascii="仿宋_GB2312" w:hAnsi="Times New Roman" w:eastAsia="仿宋_GB2312" w:cs="Times New Roman"/>
          <w:b/>
          <w:kern w:val="2"/>
          <w:sz w:val="32"/>
          <w:szCs w:val="32"/>
        </w:rPr>
        <w:t>1.</w:t>
      </w:r>
      <w:r>
        <w:rPr>
          <w:rFonts w:hint="eastAsia" w:ascii="仿宋_GB2312" w:hAnsi="Times New Roman" w:eastAsia="仿宋_GB2312" w:cs="Times New Roman"/>
          <w:b/>
          <w:kern w:val="2"/>
          <w:sz w:val="32"/>
          <w:szCs w:val="32"/>
        </w:rPr>
        <w:t>项目绩效总目标</w:t>
      </w:r>
      <w:r>
        <w:rPr>
          <w:rFonts w:hint="eastAsia" w:ascii="仿宋_GB2312" w:hAnsi="Times New Roman" w:eastAsia="仿宋_GB2312" w:cs="Times New Roman"/>
          <w:kern w:val="2"/>
          <w:sz w:val="32"/>
          <w:szCs w:val="32"/>
        </w:rPr>
        <w:t>。年内完成预算政府采购项目。</w:t>
      </w:r>
    </w:p>
    <w:p>
      <w:pPr>
        <w:widowControl w:val="0"/>
        <w:adjustRightInd/>
        <w:snapToGrid/>
        <w:spacing w:after="0" w:line="240" w:lineRule="auto"/>
        <w:ind w:firstLine="600" w:firstLineChars="200"/>
        <w:jc w:val="both"/>
        <w:rPr>
          <w:rFonts w:ascii="仿宋_GB2312" w:hAnsi="Times New Roman" w:eastAsia="仿宋_GB2312" w:cs="Times New Roman"/>
          <w:kern w:val="2"/>
          <w:sz w:val="32"/>
          <w:szCs w:val="32"/>
        </w:rPr>
      </w:pPr>
      <w:r>
        <w:rPr>
          <w:rFonts w:ascii="仿宋_GB2312" w:hAnsi="Times New Roman" w:eastAsia="仿宋_GB2312" w:cs="Times New Roman"/>
          <w:b/>
          <w:kern w:val="2"/>
          <w:sz w:val="32"/>
          <w:szCs w:val="32"/>
        </w:rPr>
        <w:t>2.</w:t>
      </w:r>
      <w:r>
        <w:rPr>
          <w:rFonts w:hint="eastAsia" w:ascii="仿宋_GB2312" w:hAnsi="Times New Roman" w:eastAsia="仿宋_GB2312" w:cs="Times New Roman"/>
          <w:b/>
          <w:kern w:val="2"/>
          <w:sz w:val="32"/>
          <w:szCs w:val="32"/>
        </w:rPr>
        <w:t>项目绩效阶段性目标</w:t>
      </w:r>
      <w:r>
        <w:rPr>
          <w:rFonts w:hint="eastAsia" w:ascii="仿宋_GB2312" w:hAnsi="Times New Roman" w:eastAsia="仿宋_GB2312" w:cs="Times New Roman"/>
          <w:kern w:val="2"/>
          <w:sz w:val="32"/>
          <w:szCs w:val="32"/>
        </w:rPr>
        <w:t>。根据实际工作需要保障进行政府采购项目执行。按规定时间和要求报送政府采购相关数据和资料。</w:t>
      </w:r>
    </w:p>
    <w:p>
      <w:pPr>
        <w:widowControl w:val="0"/>
        <w:adjustRightInd/>
        <w:snapToGrid/>
        <w:spacing w:after="0" w:line="240" w:lineRule="auto"/>
        <w:ind w:firstLine="600" w:firstLineChars="200"/>
        <w:jc w:val="both"/>
        <w:rPr>
          <w:rFonts w:hint="eastAsia" w:ascii="黑体" w:hAnsi="黑体" w:eastAsia="黑体" w:cs="Times New Roman"/>
          <w:kern w:val="2"/>
          <w:sz w:val="32"/>
          <w:szCs w:val="32"/>
        </w:rPr>
      </w:pPr>
      <w:r>
        <w:rPr>
          <w:rFonts w:hint="eastAsia" w:ascii="黑体" w:hAnsi="黑体" w:eastAsia="黑体" w:cs="Times New Roman"/>
          <w:kern w:val="2"/>
          <w:sz w:val="32"/>
          <w:szCs w:val="32"/>
        </w:rPr>
        <w:t>二、项目单位绩效报告情况</w:t>
      </w:r>
    </w:p>
    <w:p>
      <w:pPr>
        <w:widowControl w:val="0"/>
        <w:adjustRightInd w:val="0"/>
        <w:snapToGrid w:val="0"/>
        <w:spacing w:after="0" w:line="600" w:lineRule="exact"/>
        <w:ind w:firstLine="645"/>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对行政事业单位资产管理信息系统进行动态管理，购置和处置资产按规定录入、核销；按规定时间要求通过行政事业单位资产管理信息系统报送年度资产报表和相关材料。年度资产报表与部门决算报表数据一致。</w:t>
      </w:r>
    </w:p>
    <w:p>
      <w:pPr>
        <w:widowControl w:val="0"/>
        <w:adjustRightInd/>
        <w:snapToGrid/>
        <w:spacing w:after="0" w:line="240" w:lineRule="auto"/>
        <w:ind w:firstLine="600" w:firstLineChars="200"/>
        <w:jc w:val="both"/>
        <w:rPr>
          <w:rFonts w:ascii="仿宋_GB2312" w:hAnsi="Times New Roman" w:eastAsia="仿宋_GB2312" w:cs="Times New Roman"/>
          <w:b/>
          <w:kern w:val="2"/>
          <w:sz w:val="32"/>
          <w:szCs w:val="32"/>
        </w:rPr>
      </w:pPr>
      <w:r>
        <w:rPr>
          <w:rFonts w:hint="eastAsia" w:ascii="仿宋_GB2312" w:hAnsi="Times New Roman" w:eastAsia="仿宋_GB2312" w:cs="Times New Roman"/>
          <w:b/>
          <w:kern w:val="2"/>
          <w:sz w:val="32"/>
          <w:szCs w:val="32"/>
        </w:rPr>
        <w:t>三、绩效评价工作情况</w:t>
      </w:r>
    </w:p>
    <w:p>
      <w:pPr>
        <w:widowControl w:val="0"/>
        <w:adjustRightInd/>
        <w:snapToGrid/>
        <w:spacing w:after="0" w:line="240" w:lineRule="auto"/>
        <w:ind w:firstLine="600" w:firstLineChars="200"/>
        <w:jc w:val="both"/>
        <w:rPr>
          <w:rFonts w:hint="eastAsia"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（一）绩效评价目的</w:t>
      </w:r>
      <w:r>
        <w:rPr>
          <w:rFonts w:hint="eastAsia" w:ascii="仿宋_GB2312" w:hAnsi="Times New Roman" w:eastAsia="仿宋_GB2312" w:cs="Times New Roman"/>
          <w:kern w:val="2"/>
          <w:sz w:val="32"/>
          <w:szCs w:val="32"/>
        </w:rPr>
        <w:t>。进一步提高资金使用效率。</w:t>
      </w:r>
    </w:p>
    <w:p>
      <w:pPr>
        <w:widowControl w:val="0"/>
        <w:adjustRightInd/>
        <w:snapToGrid/>
        <w:spacing w:after="0" w:line="240" w:lineRule="auto"/>
        <w:ind w:firstLine="600" w:firstLineChars="200"/>
        <w:jc w:val="both"/>
        <w:rPr>
          <w:rFonts w:hint="eastAsia"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（二）绩效评价原则、评价指标体系、评价方法</w:t>
      </w:r>
      <w:r>
        <w:rPr>
          <w:rFonts w:hint="eastAsia" w:ascii="仿宋_GB2312" w:hAnsi="Times New Roman" w:eastAsia="仿宋_GB2312" w:cs="Times New Roman"/>
          <w:kern w:val="2"/>
          <w:sz w:val="32"/>
          <w:szCs w:val="32"/>
        </w:rPr>
        <w:t>。根据区财政部门要求组织开展。</w:t>
      </w:r>
    </w:p>
    <w:p>
      <w:pPr>
        <w:widowControl w:val="0"/>
        <w:adjustRightInd/>
        <w:snapToGrid/>
        <w:spacing w:after="0" w:line="240" w:lineRule="auto"/>
        <w:ind w:firstLine="600" w:firstLineChars="200"/>
        <w:jc w:val="both"/>
        <w:rPr>
          <w:rFonts w:hint="eastAsia" w:ascii="仿宋_GB2312" w:hAnsi="Times New Roman" w:eastAsia="仿宋_GB2312" w:cs="Times New Roman"/>
          <w:kern w:val="2"/>
          <w:sz w:val="32"/>
          <w:szCs w:val="32"/>
        </w:rPr>
      </w:pPr>
      <w:r>
        <w:rPr>
          <w:rFonts w:hint="eastAsia" w:ascii="楷体_GB2312" w:hAnsi="Times New Roman" w:eastAsia="楷体_GB2312" w:cs="Times New Roman"/>
          <w:kern w:val="2"/>
          <w:sz w:val="32"/>
          <w:szCs w:val="32"/>
        </w:rPr>
        <w:t>（三）绩效评价工作过程</w:t>
      </w:r>
      <w:r>
        <w:rPr>
          <w:rFonts w:hint="eastAsia" w:ascii="仿宋_GB2312" w:hAnsi="Times New Roman" w:eastAsia="仿宋_GB2312" w:cs="Times New Roman"/>
          <w:kern w:val="2"/>
          <w:sz w:val="32"/>
          <w:szCs w:val="32"/>
        </w:rPr>
        <w:t>。</w:t>
      </w:r>
    </w:p>
    <w:p>
      <w:pPr>
        <w:widowControl w:val="0"/>
        <w:adjustRightInd w:val="0"/>
        <w:snapToGrid w:val="0"/>
        <w:spacing w:after="0" w:line="600" w:lineRule="exact"/>
        <w:ind w:firstLine="600" w:firstLineChars="200"/>
        <w:jc w:val="both"/>
        <w:rPr>
          <w:rFonts w:hint="eastAsia" w:ascii="仿宋_GB2312" w:hAnsi="仿宋_GB2312" w:eastAsia="仿宋_GB2312" w:cs="仿宋_GB2312"/>
          <w:kern w:val="2"/>
          <w:sz w:val="32"/>
          <w:szCs w:val="32"/>
        </w:rPr>
      </w:pPr>
      <w:r>
        <w:rPr>
          <w:rFonts w:ascii="仿宋_GB2312" w:hAnsi="Times New Roman" w:eastAsia="仿宋_GB2312" w:cs="Times New Roman"/>
          <w:b/>
          <w:kern w:val="2"/>
          <w:sz w:val="32"/>
          <w:szCs w:val="32"/>
        </w:rPr>
        <w:t>1.</w:t>
      </w:r>
      <w:r>
        <w:rPr>
          <w:rFonts w:hint="eastAsia" w:ascii="仿宋_GB2312" w:hAnsi="Times New Roman" w:eastAsia="仿宋_GB2312" w:cs="Times New Roman"/>
          <w:b/>
          <w:kern w:val="2"/>
          <w:sz w:val="32"/>
          <w:szCs w:val="32"/>
        </w:rPr>
        <w:t>前期准备。</w:t>
      </w:r>
      <w:r>
        <w:rPr>
          <w:rFonts w:hint="eastAsia" w:ascii="仿宋_GB2312" w:hAnsi="Times New Roman" w:eastAsia="仿宋_GB2312" w:cs="Times New Roman"/>
          <w:kern w:val="2"/>
          <w:sz w:val="32"/>
          <w:szCs w:val="32"/>
        </w:rPr>
        <w:t>成立了以局党</w:t>
      </w:r>
      <w:r>
        <w:rPr>
          <w:rFonts w:hint="eastAsia" w:ascii="仿宋_GB2312" w:hAnsi="Times New Roman" w:eastAsia="仿宋_GB2312" w:cs="Times New Roman"/>
          <w:kern w:val="2"/>
          <w:sz w:val="32"/>
          <w:szCs w:val="32"/>
          <w:lang w:eastAsia="zh-CN"/>
        </w:rPr>
        <w:t>组</w:t>
      </w:r>
      <w:r>
        <w:rPr>
          <w:rFonts w:hint="eastAsia" w:ascii="仿宋_GB2312" w:hAnsi="Times New Roman" w:eastAsia="仿宋_GB2312" w:cs="Times New Roman"/>
          <w:kern w:val="2"/>
          <w:sz w:val="32"/>
          <w:szCs w:val="32"/>
        </w:rPr>
        <w:t>书记、局长</w:t>
      </w:r>
      <w:r>
        <w:rPr>
          <w:rFonts w:hint="eastAsia" w:ascii="仿宋_GB2312" w:hAnsi="仿宋_GB2312" w:eastAsia="仿宋_GB2312" w:cs="仿宋_GB2312"/>
          <w:kern w:val="2"/>
          <w:sz w:val="32"/>
          <w:szCs w:val="32"/>
        </w:rPr>
        <w:t>任组长，局科级领导班子其他成员任副组长，各科、室、办、中心负责人和全体财务工作人员为成员的区发展和改革局预算绩效管理工作领导小组，全面负责本部门预算绩效管理和评价工作的组织领导和具体实施；领导小组下设办公室在局财务室。</w:t>
      </w:r>
    </w:p>
    <w:p>
      <w:pPr>
        <w:widowControl w:val="0"/>
        <w:adjustRightInd/>
        <w:snapToGrid/>
        <w:spacing w:after="0" w:line="240" w:lineRule="auto"/>
        <w:ind w:firstLine="600" w:firstLineChars="200"/>
        <w:jc w:val="both"/>
        <w:rPr>
          <w:rFonts w:hint="eastAsia" w:ascii="仿宋_GB2312" w:hAnsi="Times New Roman" w:eastAsia="仿宋_GB2312" w:cs="Times New Roman"/>
          <w:b/>
          <w:kern w:val="2"/>
          <w:sz w:val="32"/>
          <w:szCs w:val="32"/>
        </w:rPr>
      </w:pPr>
      <w:r>
        <w:rPr>
          <w:rFonts w:hint="eastAsia" w:ascii="仿宋_GB2312" w:hAnsi="Times New Roman" w:eastAsia="仿宋_GB2312" w:cs="Times New Roman"/>
          <w:kern w:val="2"/>
          <w:sz w:val="32"/>
          <w:szCs w:val="32"/>
        </w:rPr>
        <w:t>领导小组召开专题会分项目安排到科室组织自评。</w:t>
      </w:r>
    </w:p>
    <w:p>
      <w:pPr>
        <w:widowControl w:val="0"/>
        <w:adjustRightInd/>
        <w:snapToGrid/>
        <w:spacing w:after="0" w:line="240" w:lineRule="auto"/>
        <w:ind w:firstLine="600" w:firstLineChars="200"/>
        <w:jc w:val="both"/>
        <w:rPr>
          <w:rFonts w:hint="eastAsia" w:ascii="仿宋_GB2312" w:hAnsi="Times New Roman" w:eastAsia="仿宋_GB2312" w:cs="Times New Roman"/>
          <w:kern w:val="2"/>
          <w:sz w:val="32"/>
          <w:szCs w:val="32"/>
        </w:rPr>
      </w:pPr>
      <w:r>
        <w:rPr>
          <w:rFonts w:ascii="仿宋_GB2312" w:hAnsi="Times New Roman" w:eastAsia="仿宋_GB2312" w:cs="Times New Roman"/>
          <w:b/>
          <w:kern w:val="2"/>
          <w:sz w:val="32"/>
          <w:szCs w:val="32"/>
        </w:rPr>
        <w:t>2.</w:t>
      </w:r>
      <w:r>
        <w:rPr>
          <w:rFonts w:hint="eastAsia" w:ascii="仿宋_GB2312" w:hAnsi="Times New Roman" w:eastAsia="仿宋_GB2312" w:cs="Times New Roman"/>
          <w:b/>
          <w:kern w:val="2"/>
          <w:sz w:val="32"/>
          <w:szCs w:val="32"/>
        </w:rPr>
        <w:t>组织实施。</w:t>
      </w:r>
      <w:r>
        <w:rPr>
          <w:rFonts w:hint="eastAsia" w:ascii="仿宋_GB2312" w:hAnsi="Times New Roman" w:eastAsia="仿宋_GB2312" w:cs="Times New Roman"/>
          <w:kern w:val="2"/>
          <w:sz w:val="32"/>
          <w:szCs w:val="32"/>
        </w:rPr>
        <w:t>各科室认真开展自评报分管领导审核同意后报领导小组办公室（财务室）。</w:t>
      </w:r>
    </w:p>
    <w:p>
      <w:pPr>
        <w:widowControl w:val="0"/>
        <w:adjustRightInd/>
        <w:snapToGrid/>
        <w:spacing w:after="0" w:line="240" w:lineRule="auto"/>
        <w:ind w:firstLine="600" w:firstLineChars="200"/>
        <w:jc w:val="both"/>
        <w:outlineLvl w:val="0"/>
        <w:rPr>
          <w:rFonts w:ascii="仿宋_GB2312" w:hAnsi="Times New Roman" w:eastAsia="仿宋_GB2312" w:cs="Times New Roman"/>
          <w:b/>
          <w:kern w:val="2"/>
          <w:sz w:val="32"/>
          <w:szCs w:val="32"/>
        </w:rPr>
      </w:pPr>
      <w:r>
        <w:rPr>
          <w:rFonts w:ascii="仿宋_GB2312" w:hAnsi="Times New Roman" w:eastAsia="仿宋_GB2312" w:cs="Times New Roman"/>
          <w:b/>
          <w:kern w:val="2"/>
          <w:sz w:val="32"/>
          <w:szCs w:val="32"/>
        </w:rPr>
        <w:t>3.</w:t>
      </w:r>
      <w:r>
        <w:rPr>
          <w:rFonts w:hint="eastAsia" w:ascii="仿宋_GB2312" w:hAnsi="Times New Roman" w:eastAsia="仿宋_GB2312" w:cs="Times New Roman"/>
          <w:b/>
          <w:kern w:val="2"/>
          <w:sz w:val="32"/>
          <w:szCs w:val="32"/>
        </w:rPr>
        <w:t>分析评价。</w:t>
      </w:r>
      <w:r>
        <w:rPr>
          <w:rFonts w:hint="eastAsia" w:ascii="仿宋_GB2312" w:hAnsi="Times New Roman" w:eastAsia="仿宋_GB2312" w:cs="Times New Roman"/>
          <w:kern w:val="2"/>
          <w:sz w:val="32"/>
          <w:szCs w:val="32"/>
        </w:rPr>
        <w:t>本项目已按照采购规定程序执行完毕。</w:t>
      </w:r>
    </w:p>
    <w:p>
      <w:pPr>
        <w:widowControl w:val="0"/>
        <w:adjustRightInd/>
        <w:snapToGrid/>
        <w:spacing w:after="0" w:line="240" w:lineRule="auto"/>
        <w:ind w:firstLine="600" w:firstLineChars="200"/>
        <w:jc w:val="both"/>
        <w:rPr>
          <w:rFonts w:ascii="仿宋_GB2312" w:hAnsi="Times New Roman" w:eastAsia="仿宋_GB2312" w:cs="Times New Roman"/>
          <w:b/>
          <w:kern w:val="2"/>
          <w:sz w:val="32"/>
          <w:szCs w:val="32"/>
        </w:rPr>
      </w:pPr>
      <w:r>
        <w:rPr>
          <w:rFonts w:hint="eastAsia" w:ascii="仿宋_GB2312" w:hAnsi="Times New Roman" w:eastAsia="仿宋_GB2312" w:cs="Times New Roman"/>
          <w:b/>
          <w:kern w:val="2"/>
          <w:sz w:val="32"/>
          <w:szCs w:val="32"/>
        </w:rPr>
        <w:t>四、绩效评价指标分析情况</w:t>
      </w:r>
    </w:p>
    <w:p>
      <w:pPr>
        <w:widowControl w:val="0"/>
        <w:adjustRightInd/>
        <w:snapToGrid/>
        <w:spacing w:after="0" w:line="240" w:lineRule="auto"/>
        <w:ind w:firstLine="600" w:firstLineChars="200"/>
        <w:jc w:val="both"/>
        <w:outlineLvl w:val="0"/>
        <w:rPr>
          <w:rFonts w:hint="eastAsia" w:ascii="楷体_GB2312" w:hAnsi="Times New Roman" w:eastAsia="楷体_GB2312" w:cs="Times New Roman"/>
          <w:kern w:val="2"/>
          <w:sz w:val="32"/>
          <w:szCs w:val="32"/>
        </w:rPr>
      </w:pPr>
      <w:r>
        <w:rPr>
          <w:rFonts w:hint="eastAsia" w:ascii="楷体_GB2312" w:hAnsi="Times New Roman" w:eastAsia="楷体_GB2312" w:cs="Times New Roman"/>
          <w:kern w:val="2"/>
          <w:sz w:val="32"/>
          <w:szCs w:val="32"/>
        </w:rPr>
        <w:t>（一）项目资金情况分析。</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kern w:val="2"/>
          <w:sz w:val="32"/>
          <w:szCs w:val="32"/>
        </w:rPr>
      </w:pPr>
      <w:r>
        <w:rPr>
          <w:rFonts w:ascii="仿宋_GB2312" w:hAnsi="Times New Roman" w:eastAsia="仿宋_GB2312" w:cs="Times New Roman"/>
          <w:b/>
          <w:kern w:val="2"/>
          <w:sz w:val="32"/>
          <w:szCs w:val="32"/>
        </w:rPr>
        <w:t>1.</w:t>
      </w:r>
      <w:r>
        <w:rPr>
          <w:rFonts w:hint="eastAsia" w:ascii="仿宋_GB2312" w:hAnsi="Times New Roman" w:eastAsia="仿宋_GB2312" w:cs="Times New Roman"/>
          <w:b/>
          <w:kern w:val="2"/>
          <w:sz w:val="32"/>
          <w:szCs w:val="32"/>
        </w:rPr>
        <w:t>项目资金到位情况分析</w:t>
      </w:r>
      <w:r>
        <w:rPr>
          <w:rFonts w:hint="eastAsia" w:ascii="仿宋_GB2312" w:hAnsi="Times New Roman" w:eastAsia="仿宋_GB2312" w:cs="Times New Roman"/>
          <w:kern w:val="2"/>
          <w:sz w:val="32"/>
          <w:szCs w:val="32"/>
        </w:rPr>
        <w:t>。政府采购项目资金保障到位。</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kern w:val="2"/>
          <w:sz w:val="32"/>
          <w:szCs w:val="32"/>
        </w:rPr>
      </w:pPr>
      <w:r>
        <w:rPr>
          <w:rFonts w:ascii="仿宋_GB2312" w:hAnsi="Times New Roman" w:eastAsia="仿宋_GB2312" w:cs="Times New Roman"/>
          <w:b/>
          <w:kern w:val="2"/>
          <w:sz w:val="32"/>
          <w:szCs w:val="32"/>
        </w:rPr>
        <w:t>2.</w:t>
      </w:r>
      <w:r>
        <w:rPr>
          <w:rFonts w:hint="eastAsia" w:ascii="仿宋_GB2312" w:hAnsi="Times New Roman" w:eastAsia="仿宋_GB2312" w:cs="Times New Roman"/>
          <w:b/>
          <w:kern w:val="2"/>
          <w:sz w:val="32"/>
          <w:szCs w:val="32"/>
        </w:rPr>
        <w:t>项目资金使用情况分析</w:t>
      </w:r>
      <w:r>
        <w:rPr>
          <w:rFonts w:hint="eastAsia" w:ascii="仿宋_GB2312" w:hAnsi="Times New Roman" w:eastAsia="仿宋_GB2312" w:cs="Times New Roman"/>
          <w:kern w:val="2"/>
          <w:sz w:val="32"/>
          <w:szCs w:val="32"/>
        </w:rPr>
        <w:t>。政府采购项目资金使用严格执行采购管理规定，确保使用效率。</w:t>
      </w:r>
    </w:p>
    <w:p>
      <w:pPr>
        <w:widowControl w:val="0"/>
        <w:adjustRightInd/>
        <w:snapToGrid/>
        <w:spacing w:after="0" w:line="240" w:lineRule="auto"/>
        <w:ind w:firstLine="600" w:firstLineChars="200"/>
        <w:jc w:val="both"/>
        <w:outlineLvl w:val="0"/>
        <w:rPr>
          <w:rFonts w:ascii="仿宋_GB2312" w:hAnsi="Times New Roman" w:eastAsia="仿宋_GB2312" w:cs="Times New Roman"/>
          <w:kern w:val="2"/>
          <w:sz w:val="32"/>
          <w:szCs w:val="32"/>
        </w:rPr>
      </w:pPr>
      <w:r>
        <w:rPr>
          <w:rFonts w:ascii="仿宋_GB2312" w:hAnsi="Times New Roman" w:eastAsia="仿宋_GB2312" w:cs="Times New Roman"/>
          <w:b/>
          <w:kern w:val="2"/>
          <w:sz w:val="32"/>
          <w:szCs w:val="32"/>
        </w:rPr>
        <w:t>3.</w:t>
      </w:r>
      <w:r>
        <w:rPr>
          <w:rFonts w:hint="eastAsia" w:ascii="仿宋_GB2312" w:hAnsi="Times New Roman" w:eastAsia="仿宋_GB2312" w:cs="Times New Roman"/>
          <w:b/>
          <w:kern w:val="2"/>
          <w:sz w:val="32"/>
          <w:szCs w:val="32"/>
        </w:rPr>
        <w:t>项目资金管理情况分析</w:t>
      </w:r>
      <w:r>
        <w:rPr>
          <w:rFonts w:hint="eastAsia" w:ascii="仿宋_GB2312" w:hAnsi="Times New Roman" w:eastAsia="仿宋_GB2312" w:cs="Times New Roman"/>
          <w:kern w:val="2"/>
          <w:sz w:val="32"/>
          <w:szCs w:val="32"/>
        </w:rPr>
        <w:t>。政府采购项目资金严格执行预算管理各项规定。</w:t>
      </w:r>
    </w:p>
    <w:p>
      <w:pPr>
        <w:widowControl w:val="0"/>
        <w:adjustRightInd/>
        <w:snapToGrid/>
        <w:spacing w:after="0" w:line="240" w:lineRule="auto"/>
        <w:ind w:firstLine="600" w:firstLineChars="200"/>
        <w:jc w:val="both"/>
        <w:outlineLvl w:val="0"/>
        <w:rPr>
          <w:rFonts w:hint="eastAsia" w:ascii="楷体_GB2312" w:hAnsi="Times New Roman" w:eastAsia="楷体_GB2312" w:cs="Times New Roman"/>
          <w:kern w:val="2"/>
          <w:sz w:val="32"/>
          <w:szCs w:val="32"/>
        </w:rPr>
      </w:pPr>
      <w:r>
        <w:rPr>
          <w:rFonts w:hint="eastAsia" w:ascii="楷体_GB2312" w:hAnsi="Times New Roman" w:eastAsia="楷体_GB2312" w:cs="Times New Roman"/>
          <w:kern w:val="2"/>
          <w:sz w:val="32"/>
          <w:szCs w:val="32"/>
        </w:rPr>
        <w:t>（二）项目实施情况分析。</w:t>
      </w:r>
    </w:p>
    <w:p>
      <w:pPr>
        <w:widowControl w:val="0"/>
        <w:adjustRightInd/>
        <w:snapToGrid/>
        <w:spacing w:after="0" w:line="240" w:lineRule="auto"/>
        <w:ind w:firstLine="600" w:firstLineChars="200"/>
        <w:jc w:val="both"/>
        <w:outlineLvl w:val="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我局进一步加强资产管理，正确核算和规范管理单位固定资产，保证资产账实相符。年内购入资产</w:t>
      </w:r>
      <w:r>
        <w:rPr>
          <w:rFonts w:hint="eastAsia" w:ascii="仿宋_GB2312" w:hAnsi="Times New Roman" w:eastAsia="仿宋_GB2312" w:cs="Times New Roman"/>
          <w:kern w:val="2"/>
          <w:sz w:val="32"/>
          <w:szCs w:val="32"/>
          <w:lang w:val="en-US" w:eastAsia="zh-CN"/>
        </w:rPr>
        <w:t>55760</w:t>
      </w:r>
      <w:r>
        <w:rPr>
          <w:rFonts w:hint="eastAsia" w:ascii="仿宋_GB2312" w:hAnsi="Times New Roman" w:eastAsia="仿宋_GB2312" w:cs="Times New Roman"/>
          <w:kern w:val="2"/>
          <w:sz w:val="32"/>
          <w:szCs w:val="32"/>
        </w:rPr>
        <w:t>元，录入行政事业单位资产管理信息系统的资产卡片完整、准确；根据呈国资〔2018〕44号文件，清理申报报废资产</w:t>
      </w:r>
      <w:r>
        <w:rPr>
          <w:rFonts w:hint="eastAsia" w:ascii="仿宋_GB2312" w:hAnsi="Times New Roman" w:eastAsia="仿宋_GB2312" w:cs="Times New Roman"/>
          <w:color w:val="auto"/>
          <w:kern w:val="2"/>
          <w:sz w:val="32"/>
          <w:szCs w:val="32"/>
          <w:lang w:val="en-US" w:eastAsia="zh-CN"/>
        </w:rPr>
        <w:t>28260</w:t>
      </w:r>
      <w:r>
        <w:rPr>
          <w:rFonts w:hint="eastAsia" w:ascii="仿宋_GB2312" w:hAnsi="Times New Roman" w:eastAsia="仿宋_GB2312" w:cs="Times New Roman"/>
          <w:color w:val="auto"/>
          <w:kern w:val="2"/>
          <w:sz w:val="32"/>
          <w:szCs w:val="32"/>
        </w:rPr>
        <w:t>元</w:t>
      </w:r>
      <w:r>
        <w:rPr>
          <w:rFonts w:hint="eastAsia" w:ascii="仿宋_GB2312" w:hAnsi="Times New Roman" w:eastAsia="仿宋_GB2312" w:cs="Times New Roman"/>
          <w:kern w:val="2"/>
          <w:sz w:val="32"/>
          <w:szCs w:val="32"/>
        </w:rPr>
        <w:t>；按照单位财务核算情况，及时更新行政事业单位资产管理信息系统数据。</w:t>
      </w:r>
    </w:p>
    <w:p>
      <w:pPr>
        <w:widowControl w:val="0"/>
        <w:adjustRightInd/>
        <w:snapToGrid/>
        <w:spacing w:after="0" w:line="240" w:lineRule="auto"/>
        <w:ind w:firstLine="600" w:firstLineChars="200"/>
        <w:jc w:val="both"/>
        <w:outlineLvl w:val="0"/>
        <w:rPr>
          <w:rFonts w:hint="eastAsia" w:ascii="楷体_GB2312" w:hAnsi="Times New Roman" w:eastAsia="楷体_GB2312" w:cs="Times New Roman"/>
          <w:kern w:val="2"/>
          <w:sz w:val="32"/>
          <w:szCs w:val="32"/>
        </w:rPr>
      </w:pPr>
      <w:r>
        <w:rPr>
          <w:rFonts w:hint="eastAsia" w:ascii="楷体_GB2312" w:hAnsi="Times New Roman" w:eastAsia="楷体_GB2312" w:cs="Times New Roman"/>
          <w:kern w:val="2"/>
          <w:sz w:val="32"/>
          <w:szCs w:val="32"/>
        </w:rPr>
        <w:t>（三）项目绩效情况分析。</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b/>
          <w:kern w:val="2"/>
          <w:sz w:val="32"/>
          <w:szCs w:val="32"/>
        </w:rPr>
      </w:pPr>
      <w:r>
        <w:rPr>
          <w:rFonts w:ascii="仿宋_GB2312" w:hAnsi="Times New Roman" w:eastAsia="仿宋_GB2312" w:cs="Times New Roman"/>
          <w:b/>
          <w:kern w:val="2"/>
          <w:sz w:val="32"/>
          <w:szCs w:val="32"/>
        </w:rPr>
        <w:t>1.</w:t>
      </w:r>
      <w:r>
        <w:rPr>
          <w:rFonts w:hint="eastAsia" w:ascii="仿宋_GB2312" w:hAnsi="Times New Roman" w:eastAsia="仿宋_GB2312" w:cs="Times New Roman"/>
          <w:b/>
          <w:kern w:val="2"/>
          <w:sz w:val="32"/>
          <w:szCs w:val="32"/>
        </w:rPr>
        <w:t>项目经济性分析。</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color w:val="FF0000"/>
          <w:kern w:val="2"/>
          <w:sz w:val="32"/>
          <w:szCs w:val="32"/>
        </w:rPr>
      </w:pPr>
      <w:r>
        <w:rPr>
          <w:rFonts w:hint="eastAsia" w:ascii="仿宋_GB2312" w:hAnsi="Times New Roman" w:eastAsia="仿宋_GB2312" w:cs="Times New Roman"/>
          <w:kern w:val="2"/>
          <w:sz w:val="32"/>
          <w:szCs w:val="32"/>
        </w:rPr>
        <w:t>（</w:t>
      </w:r>
      <w:r>
        <w:rPr>
          <w:rFonts w:ascii="仿宋_GB2312" w:hAnsi="Times New Roman" w:eastAsia="仿宋_GB2312" w:cs="Times New Roman"/>
          <w:kern w:val="2"/>
          <w:sz w:val="32"/>
          <w:szCs w:val="32"/>
        </w:rPr>
        <w:t>1</w:t>
      </w:r>
      <w:r>
        <w:rPr>
          <w:rFonts w:hint="eastAsia" w:ascii="仿宋_GB2312" w:hAnsi="Times New Roman" w:eastAsia="仿宋_GB2312" w:cs="Times New Roman"/>
          <w:kern w:val="2"/>
          <w:sz w:val="32"/>
          <w:szCs w:val="32"/>
        </w:rPr>
        <w:t>）项目成本（预算）控制情况。</w:t>
      </w:r>
      <w:r>
        <w:rPr>
          <w:rFonts w:hint="eastAsia" w:ascii="仿宋_GB2312" w:hAnsi="Times New Roman" w:eastAsia="仿宋_GB2312" w:cs="Times New Roman"/>
          <w:kern w:val="2"/>
          <w:sz w:val="32"/>
          <w:szCs w:val="32"/>
          <w:lang w:eastAsia="zh-CN"/>
        </w:rPr>
        <w:t>年初预算</w:t>
      </w:r>
      <w:r>
        <w:rPr>
          <w:rFonts w:hint="eastAsia" w:ascii="仿宋_GB2312" w:hAnsi="Times New Roman" w:eastAsia="仿宋_GB2312" w:cs="Times New Roman"/>
          <w:kern w:val="2"/>
          <w:sz w:val="32"/>
          <w:szCs w:val="32"/>
          <w:lang w:val="en-US" w:eastAsia="zh-CN"/>
        </w:rPr>
        <w:t>60000元，</w:t>
      </w:r>
      <w:r>
        <w:rPr>
          <w:rFonts w:hint="eastAsia" w:ascii="仿宋_GB2312" w:hAnsi="Times New Roman" w:eastAsia="仿宋_GB2312" w:cs="Times New Roman"/>
          <w:kern w:val="2"/>
          <w:sz w:val="32"/>
          <w:szCs w:val="32"/>
          <w:lang w:eastAsia="zh-CN"/>
        </w:rPr>
        <w:t>实际使用资金</w:t>
      </w:r>
      <w:r>
        <w:rPr>
          <w:rFonts w:hint="eastAsia" w:ascii="仿宋_GB2312" w:hAnsi="Times New Roman" w:eastAsia="仿宋_GB2312" w:cs="Times New Roman"/>
          <w:kern w:val="2"/>
          <w:sz w:val="32"/>
          <w:szCs w:val="32"/>
          <w:lang w:val="en-US" w:eastAsia="zh-CN"/>
        </w:rPr>
        <w:t>55760元，能够控制在资金预算内，未超出资金</w:t>
      </w:r>
      <w:r>
        <w:rPr>
          <w:rFonts w:hint="eastAsia" w:ascii="仿宋_GB2312" w:hAnsi="Times New Roman" w:eastAsia="仿宋_GB2312" w:cs="Times New Roman"/>
          <w:color w:val="auto"/>
          <w:kern w:val="2"/>
          <w:sz w:val="32"/>
          <w:szCs w:val="32"/>
          <w:lang w:val="en-US" w:eastAsia="zh-CN"/>
        </w:rPr>
        <w:t>预算</w:t>
      </w:r>
      <w:r>
        <w:rPr>
          <w:rFonts w:hint="eastAsia" w:ascii="仿宋_GB2312" w:hAnsi="Times New Roman" w:eastAsia="仿宋_GB2312" w:cs="Times New Roman"/>
          <w:color w:val="auto"/>
          <w:kern w:val="2"/>
          <w:sz w:val="32"/>
          <w:szCs w:val="32"/>
        </w:rPr>
        <w:t>。</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w:t>
      </w:r>
      <w:r>
        <w:rPr>
          <w:rFonts w:ascii="仿宋_GB2312" w:hAnsi="Times New Roman" w:eastAsia="仿宋_GB2312" w:cs="Times New Roman"/>
          <w:kern w:val="2"/>
          <w:sz w:val="32"/>
          <w:szCs w:val="32"/>
        </w:rPr>
        <w:t>2</w:t>
      </w:r>
      <w:r>
        <w:rPr>
          <w:rFonts w:hint="eastAsia" w:ascii="仿宋_GB2312" w:hAnsi="Times New Roman" w:eastAsia="仿宋_GB2312" w:cs="Times New Roman"/>
          <w:kern w:val="2"/>
          <w:sz w:val="32"/>
          <w:szCs w:val="32"/>
        </w:rPr>
        <w:t>）项目成本（预算）节</w:t>
      </w:r>
      <w:bookmarkStart w:id="0" w:name="_GoBack"/>
      <w:bookmarkEnd w:id="0"/>
      <w:r>
        <w:rPr>
          <w:rFonts w:hint="eastAsia" w:ascii="仿宋_GB2312" w:hAnsi="Times New Roman" w:eastAsia="仿宋_GB2312" w:cs="Times New Roman"/>
          <w:kern w:val="2"/>
          <w:sz w:val="32"/>
          <w:szCs w:val="32"/>
        </w:rPr>
        <w:t>约情况。</w:t>
      </w:r>
      <w:r>
        <w:rPr>
          <w:rFonts w:hint="eastAsia" w:ascii="仿宋_GB2312" w:hAnsi="Times New Roman" w:eastAsia="仿宋_GB2312" w:cs="Times New Roman"/>
          <w:kern w:val="2"/>
          <w:sz w:val="32"/>
          <w:szCs w:val="32"/>
          <w:lang w:eastAsia="zh-CN"/>
        </w:rPr>
        <w:t>项目按照适用、节约的原则，坚持该用的资金用，不该用的资金坚决不用，保证了机关各项工作的顺利进行，项目成本（预算）节约正常</w:t>
      </w:r>
      <w:r>
        <w:rPr>
          <w:rFonts w:hint="eastAsia" w:ascii="仿宋_GB2312" w:hAnsi="Times New Roman" w:eastAsia="仿宋_GB2312" w:cs="Times New Roman"/>
          <w:kern w:val="2"/>
          <w:sz w:val="32"/>
          <w:szCs w:val="32"/>
        </w:rPr>
        <w:t>。</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b/>
          <w:kern w:val="2"/>
          <w:sz w:val="32"/>
          <w:szCs w:val="32"/>
        </w:rPr>
      </w:pPr>
      <w:r>
        <w:rPr>
          <w:rFonts w:ascii="仿宋_GB2312" w:hAnsi="Times New Roman" w:eastAsia="仿宋_GB2312" w:cs="Times New Roman"/>
          <w:b/>
          <w:kern w:val="2"/>
          <w:sz w:val="32"/>
          <w:szCs w:val="32"/>
        </w:rPr>
        <w:t>2.</w:t>
      </w:r>
      <w:r>
        <w:rPr>
          <w:rFonts w:hint="eastAsia" w:ascii="仿宋_GB2312" w:hAnsi="Times New Roman" w:eastAsia="仿宋_GB2312" w:cs="Times New Roman"/>
          <w:b/>
          <w:kern w:val="2"/>
          <w:sz w:val="32"/>
          <w:szCs w:val="32"/>
        </w:rPr>
        <w:t>项目的效率性分析。</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w:t>
      </w:r>
      <w:r>
        <w:rPr>
          <w:rFonts w:ascii="仿宋_GB2312" w:hAnsi="Times New Roman" w:eastAsia="仿宋_GB2312" w:cs="Times New Roman"/>
          <w:kern w:val="2"/>
          <w:sz w:val="32"/>
          <w:szCs w:val="32"/>
        </w:rPr>
        <w:t>1</w:t>
      </w:r>
      <w:r>
        <w:rPr>
          <w:rFonts w:hint="eastAsia" w:ascii="仿宋_GB2312" w:hAnsi="Times New Roman" w:eastAsia="仿宋_GB2312" w:cs="Times New Roman"/>
          <w:kern w:val="2"/>
          <w:sz w:val="32"/>
          <w:szCs w:val="32"/>
        </w:rPr>
        <w:t>）项目的实施进度。按照预算进度执行到位。</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w:t>
      </w:r>
      <w:r>
        <w:rPr>
          <w:rFonts w:ascii="仿宋_GB2312" w:hAnsi="Times New Roman" w:eastAsia="仿宋_GB2312" w:cs="Times New Roman"/>
          <w:kern w:val="2"/>
          <w:sz w:val="32"/>
          <w:szCs w:val="32"/>
        </w:rPr>
        <w:t>2</w:t>
      </w:r>
      <w:r>
        <w:rPr>
          <w:rFonts w:hint="eastAsia" w:ascii="仿宋_GB2312" w:hAnsi="Times New Roman" w:eastAsia="仿宋_GB2312" w:cs="Times New Roman"/>
          <w:kern w:val="2"/>
          <w:sz w:val="32"/>
          <w:szCs w:val="32"/>
        </w:rPr>
        <w:t>）项目完成质量。按照预算质量完成。</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b/>
          <w:kern w:val="2"/>
          <w:sz w:val="32"/>
          <w:szCs w:val="32"/>
        </w:rPr>
      </w:pPr>
      <w:r>
        <w:rPr>
          <w:rFonts w:ascii="仿宋_GB2312" w:hAnsi="Times New Roman" w:eastAsia="仿宋_GB2312" w:cs="Times New Roman"/>
          <w:b/>
          <w:kern w:val="2"/>
          <w:sz w:val="32"/>
          <w:szCs w:val="32"/>
        </w:rPr>
        <w:t>3.</w:t>
      </w:r>
      <w:r>
        <w:rPr>
          <w:rFonts w:hint="eastAsia" w:ascii="仿宋_GB2312" w:hAnsi="Times New Roman" w:eastAsia="仿宋_GB2312" w:cs="Times New Roman"/>
          <w:b/>
          <w:kern w:val="2"/>
          <w:sz w:val="32"/>
          <w:szCs w:val="32"/>
        </w:rPr>
        <w:t>项目的效益性分析。</w:t>
      </w:r>
    </w:p>
    <w:p>
      <w:pPr>
        <w:widowControl w:val="0"/>
        <w:adjustRightInd/>
        <w:snapToGrid/>
        <w:spacing w:after="0" w:line="240" w:lineRule="auto"/>
        <w:ind w:firstLine="600" w:firstLineChars="200"/>
        <w:jc w:val="both"/>
        <w:outlineLvl w:val="0"/>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w:t>
      </w:r>
      <w:r>
        <w:rPr>
          <w:rFonts w:ascii="仿宋_GB2312" w:hAnsi="Times New Roman" w:eastAsia="仿宋_GB2312" w:cs="Times New Roman"/>
          <w:kern w:val="2"/>
          <w:sz w:val="32"/>
          <w:szCs w:val="32"/>
        </w:rPr>
        <w:t>1</w:t>
      </w:r>
      <w:r>
        <w:rPr>
          <w:rFonts w:hint="eastAsia" w:ascii="仿宋_GB2312" w:hAnsi="Times New Roman" w:eastAsia="仿宋_GB2312" w:cs="Times New Roman"/>
          <w:kern w:val="2"/>
          <w:sz w:val="32"/>
          <w:szCs w:val="32"/>
        </w:rPr>
        <w:t>）项目预期目标完成程度。达到预期目标，经费有所增加。</w:t>
      </w:r>
    </w:p>
    <w:p>
      <w:pPr>
        <w:widowControl w:val="0"/>
        <w:adjustRightInd/>
        <w:snapToGrid/>
        <w:spacing w:after="0" w:line="240" w:lineRule="auto"/>
        <w:ind w:firstLine="600" w:firstLineChars="200"/>
        <w:jc w:val="both"/>
        <w:outlineLvl w:val="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w:t>
      </w:r>
      <w:r>
        <w:rPr>
          <w:rFonts w:ascii="仿宋_GB2312" w:hAnsi="Times New Roman" w:eastAsia="仿宋_GB2312" w:cs="Times New Roman"/>
          <w:kern w:val="2"/>
          <w:sz w:val="32"/>
          <w:szCs w:val="32"/>
        </w:rPr>
        <w:t>2</w:t>
      </w:r>
      <w:r>
        <w:rPr>
          <w:rFonts w:hint="eastAsia" w:ascii="仿宋_GB2312" w:hAnsi="Times New Roman" w:eastAsia="仿宋_GB2312" w:cs="Times New Roman"/>
          <w:kern w:val="2"/>
          <w:sz w:val="32"/>
          <w:szCs w:val="32"/>
        </w:rPr>
        <w:t>）项目实施对经济和社会的影响。确保了局行政办公所需，保证了区发改局项各工作正常推进。</w:t>
      </w:r>
    </w:p>
    <w:p>
      <w:pPr>
        <w:widowControl w:val="0"/>
        <w:adjustRightInd/>
        <w:snapToGrid/>
        <w:spacing w:after="0" w:line="240" w:lineRule="auto"/>
        <w:ind w:firstLine="600" w:firstLineChars="200"/>
        <w:jc w:val="both"/>
        <w:rPr>
          <w:rFonts w:hint="eastAsia" w:ascii="黑体" w:hAnsi="黑体" w:eastAsia="黑体" w:cs="Times New Roman"/>
          <w:kern w:val="2"/>
          <w:sz w:val="32"/>
          <w:szCs w:val="32"/>
        </w:rPr>
      </w:pPr>
      <w:r>
        <w:rPr>
          <w:rFonts w:hint="eastAsia" w:ascii="黑体" w:hAnsi="黑体" w:eastAsia="黑体" w:cs="Times New Roman"/>
          <w:kern w:val="2"/>
          <w:sz w:val="32"/>
          <w:szCs w:val="32"/>
        </w:rPr>
        <w:t>五、综合评价情况及评价结论</w:t>
      </w:r>
    </w:p>
    <w:p>
      <w:pPr>
        <w:widowControl w:val="0"/>
        <w:adjustRightInd/>
        <w:snapToGrid/>
        <w:spacing w:after="0" w:line="240" w:lineRule="auto"/>
        <w:ind w:firstLine="600" w:firstLineChars="200"/>
        <w:jc w:val="both"/>
        <w:rPr>
          <w:rFonts w:ascii="仿宋_GB2312" w:hAnsi="Times New Roman" w:eastAsia="仿宋_GB2312" w:cs="Times New Roman"/>
          <w:b/>
          <w:kern w:val="2"/>
          <w:sz w:val="32"/>
          <w:szCs w:val="32"/>
        </w:rPr>
      </w:pPr>
      <w:r>
        <w:rPr>
          <w:rFonts w:hint="eastAsia" w:ascii="仿宋_GB2312" w:hAnsi="Times New Roman" w:eastAsia="仿宋_GB2312" w:cs="Times New Roman"/>
          <w:kern w:val="2"/>
          <w:sz w:val="32"/>
          <w:szCs w:val="32"/>
        </w:rPr>
        <w:t>评价报告基本格式规范、内容完整，相关数据齐全、标准清楚；对存在问题分析全面深入、所提建议针对性强，并结合存在问题进行整改。</w:t>
      </w:r>
    </w:p>
    <w:p>
      <w:pPr>
        <w:widowControl w:val="0"/>
        <w:adjustRightInd/>
        <w:snapToGrid/>
        <w:spacing w:after="0" w:line="240" w:lineRule="auto"/>
        <w:ind w:firstLine="600" w:firstLineChars="200"/>
        <w:jc w:val="both"/>
        <w:rPr>
          <w:rFonts w:hint="eastAsia" w:ascii="黑体" w:hAnsi="黑体" w:eastAsia="黑体" w:cs="Times New Roman"/>
          <w:kern w:val="2"/>
          <w:sz w:val="32"/>
          <w:szCs w:val="32"/>
        </w:rPr>
      </w:pPr>
      <w:r>
        <w:rPr>
          <w:rFonts w:hint="eastAsia" w:ascii="黑体" w:hAnsi="黑体" w:eastAsia="黑体" w:cs="Times New Roman"/>
          <w:kern w:val="2"/>
          <w:sz w:val="32"/>
          <w:szCs w:val="32"/>
        </w:rPr>
        <w:t>六、绩效评价结果应用建议</w:t>
      </w:r>
    </w:p>
    <w:p>
      <w:pPr>
        <w:widowControl w:val="0"/>
        <w:adjustRightInd/>
        <w:snapToGrid/>
        <w:spacing w:after="0" w:line="240" w:lineRule="auto"/>
        <w:ind w:firstLine="600" w:firstLineChars="200"/>
        <w:jc w:val="both"/>
        <w:rPr>
          <w:rFonts w:ascii="仿宋_GB2312" w:hAnsi="Times New Roman" w:eastAsia="仿宋_GB2312" w:cs="Times New Roman"/>
          <w:b/>
          <w:kern w:val="2"/>
          <w:sz w:val="32"/>
          <w:szCs w:val="32"/>
        </w:rPr>
      </w:pPr>
      <w:r>
        <w:rPr>
          <w:rFonts w:hint="eastAsia" w:ascii="仿宋_GB2312" w:hAnsi="Times New Roman" w:eastAsia="仿宋_GB2312" w:cs="Times New Roman"/>
          <w:bCs/>
          <w:kern w:val="2"/>
          <w:sz w:val="32"/>
          <w:szCs w:val="32"/>
        </w:rPr>
        <w:t>政府采购项目根据实际工作需要在采购时会出现一些数量和品名、规格的调整；根据市场行情变化价格也会与预算有所偏差，建议政府采购预算安排不可过于规定限定过死，否则，基层执行难度较大。</w:t>
      </w:r>
    </w:p>
    <w:p>
      <w:pPr>
        <w:widowControl w:val="0"/>
        <w:adjustRightInd/>
        <w:snapToGrid/>
        <w:spacing w:after="0" w:line="240" w:lineRule="auto"/>
        <w:ind w:firstLine="600" w:firstLineChars="200"/>
        <w:jc w:val="both"/>
        <w:rPr>
          <w:rFonts w:hint="eastAsia" w:ascii="黑体" w:hAnsi="黑体" w:eastAsia="黑体" w:cs="Times New Roman"/>
          <w:kern w:val="2"/>
          <w:sz w:val="32"/>
          <w:szCs w:val="32"/>
        </w:rPr>
      </w:pPr>
      <w:r>
        <w:rPr>
          <w:rFonts w:hint="eastAsia" w:ascii="黑体" w:hAnsi="黑体" w:eastAsia="黑体" w:cs="Times New Roman"/>
          <w:kern w:val="2"/>
          <w:sz w:val="32"/>
          <w:szCs w:val="32"/>
        </w:rPr>
        <w:t>七、主要经验及做法、存在的问题和建议。</w:t>
      </w:r>
    </w:p>
    <w:p>
      <w:pPr>
        <w:widowControl w:val="0"/>
        <w:adjustRightInd w:val="0"/>
        <w:snapToGrid w:val="0"/>
        <w:spacing w:after="0" w:line="600" w:lineRule="exact"/>
        <w:ind w:firstLine="645"/>
        <w:jc w:val="both"/>
        <w:rPr>
          <w:rFonts w:ascii="仿宋_GB2312" w:hAnsi="Times New Roman" w:eastAsia="仿宋_GB2312" w:cs="Times New Roman"/>
          <w:b/>
          <w:kern w:val="2"/>
          <w:sz w:val="32"/>
          <w:szCs w:val="32"/>
        </w:rPr>
      </w:pPr>
      <w:r>
        <w:rPr>
          <w:rFonts w:hint="eastAsia" w:ascii="仿宋_GB2312" w:hAnsi="Times New Roman" w:eastAsia="仿宋_GB2312" w:cs="Times New Roman"/>
          <w:kern w:val="2"/>
          <w:sz w:val="32"/>
          <w:szCs w:val="32"/>
        </w:rPr>
        <w:t>201</w:t>
      </w:r>
      <w:r>
        <w:rPr>
          <w:rFonts w:hint="eastAsia" w:ascii="仿宋_GB2312" w:hAnsi="Times New Roman" w:eastAsia="仿宋_GB2312" w:cs="Times New Roman"/>
          <w:kern w:val="2"/>
          <w:sz w:val="32"/>
          <w:szCs w:val="32"/>
          <w:lang w:val="en-US" w:eastAsia="zh-CN"/>
        </w:rPr>
        <w:t>9</w:t>
      </w:r>
      <w:r>
        <w:rPr>
          <w:rFonts w:hint="eastAsia" w:ascii="仿宋_GB2312" w:hAnsi="Times New Roman" w:eastAsia="仿宋_GB2312" w:cs="Times New Roman"/>
          <w:kern w:val="2"/>
          <w:sz w:val="32"/>
          <w:szCs w:val="32"/>
        </w:rPr>
        <w:t>年度，区发展和改革局没有出现不按规定进行预算调整的情况；在</w:t>
      </w:r>
      <w:r>
        <w:rPr>
          <w:rFonts w:hint="eastAsia" w:ascii="仿宋_GB2312" w:hAnsi="Times New Roman" w:eastAsia="仿宋_GB2312" w:cs="Times New Roman"/>
          <w:kern w:val="2"/>
          <w:sz w:val="32"/>
          <w:szCs w:val="32"/>
          <w:lang w:eastAsia="zh-CN"/>
        </w:rPr>
        <w:t>政府</w:t>
      </w:r>
      <w:r>
        <w:rPr>
          <w:rFonts w:hint="eastAsia" w:ascii="仿宋_GB2312" w:hAnsi="Times New Roman" w:eastAsia="仿宋_GB2312" w:cs="Times New Roman"/>
          <w:kern w:val="2"/>
          <w:sz w:val="32"/>
          <w:szCs w:val="32"/>
        </w:rPr>
        <w:t>巡察、各类专项监督检查中未出现过财务问题，该项目全年预算绩效管理工作没有被扣分的情形。</w:t>
      </w:r>
    </w:p>
    <w:p>
      <w:pPr>
        <w:widowControl w:val="0"/>
        <w:adjustRightInd/>
        <w:snapToGrid/>
        <w:spacing w:after="0" w:line="240" w:lineRule="auto"/>
        <w:ind w:firstLine="600" w:firstLineChars="200"/>
        <w:jc w:val="both"/>
        <w:rPr>
          <w:rFonts w:ascii="黑体" w:hAnsi="黑体" w:eastAsia="黑体" w:cs="Times New Roman"/>
          <w:kern w:val="2"/>
          <w:sz w:val="32"/>
          <w:szCs w:val="20"/>
        </w:rPr>
      </w:pPr>
      <w:r>
        <w:rPr>
          <w:rFonts w:hint="eastAsia" w:ascii="黑体" w:hAnsi="黑体" w:eastAsia="黑体" w:cs="Times New Roman"/>
          <w:kern w:val="2"/>
          <w:sz w:val="32"/>
          <w:szCs w:val="32"/>
        </w:rPr>
        <w:t>八、其他需说明的问题。</w:t>
      </w:r>
    </w:p>
    <w:p>
      <w:pPr>
        <w:widowControl w:val="0"/>
        <w:adjustRightInd/>
        <w:snapToGrid/>
        <w:spacing w:after="0" w:line="600" w:lineRule="exact"/>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无。</w:t>
      </w:r>
    </w:p>
    <w:p>
      <w:pPr>
        <w:widowControl w:val="0"/>
        <w:adjustRightInd/>
        <w:snapToGrid/>
        <w:spacing w:after="0" w:line="600" w:lineRule="exact"/>
        <w:jc w:val="both"/>
        <w:rPr>
          <w:rFonts w:hint="eastAsia" w:ascii="仿宋_GB2312" w:hAnsi="Times New Roman" w:eastAsia="仿宋_GB2312" w:cs="Times New Roman"/>
          <w:kern w:val="2"/>
          <w:sz w:val="28"/>
          <w:szCs w:val="28"/>
        </w:rPr>
      </w:pPr>
    </w:p>
    <w:p>
      <w:pPr>
        <w:widowControl w:val="0"/>
        <w:adjustRightInd/>
        <w:snapToGrid/>
        <w:spacing w:after="0" w:line="600" w:lineRule="exact"/>
        <w:jc w:val="both"/>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 xml:space="preserve">                         </w:t>
      </w:r>
    </w:p>
    <w:p>
      <w:pPr>
        <w:widowControl w:val="0"/>
        <w:adjustRightInd/>
        <w:snapToGrid/>
        <w:spacing w:after="0" w:line="600" w:lineRule="exact"/>
        <w:ind w:firstLine="3120" w:firstLineChars="1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28"/>
          <w:szCs w:val="28"/>
        </w:rPr>
        <w:t xml:space="preserve">   </w:t>
      </w:r>
      <w:r>
        <w:rPr>
          <w:rFonts w:hint="eastAsia" w:ascii="仿宋_GB2312" w:hAnsi="Times New Roman" w:eastAsia="仿宋_GB2312" w:cs="Times New Roman"/>
          <w:kern w:val="2"/>
          <w:sz w:val="32"/>
          <w:szCs w:val="32"/>
        </w:rPr>
        <w:t xml:space="preserve">  昆明市呈贡区发展和改革局</w:t>
      </w:r>
    </w:p>
    <w:p>
      <w:pPr>
        <w:widowControl w:val="0"/>
        <w:adjustRightInd/>
        <w:snapToGrid/>
        <w:spacing w:after="0" w:line="600" w:lineRule="exact"/>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                                 20</w:t>
      </w:r>
      <w:r>
        <w:rPr>
          <w:rFonts w:hint="eastAsia" w:ascii="仿宋_GB2312" w:hAnsi="Times New Roman" w:eastAsia="仿宋_GB2312" w:cs="Times New Roman"/>
          <w:kern w:val="2"/>
          <w:sz w:val="32"/>
          <w:szCs w:val="32"/>
          <w:lang w:val="en-US" w:eastAsia="zh-CN"/>
        </w:rPr>
        <w:t>20</w:t>
      </w:r>
      <w:r>
        <w:rPr>
          <w:rFonts w:hint="eastAsia" w:ascii="仿宋_GB2312" w:hAnsi="Times New Roman" w:eastAsia="仿宋_GB2312" w:cs="Times New Roman"/>
          <w:kern w:val="2"/>
          <w:sz w:val="32"/>
          <w:szCs w:val="32"/>
        </w:rPr>
        <w:t>年4月1日</w:t>
      </w:r>
    </w:p>
    <w:p>
      <w:pPr>
        <w:spacing w:line="220" w:lineRule="atLeast"/>
      </w:pPr>
    </w:p>
    <w:sectPr>
      <w:footerReference r:id="rId3" w:type="default"/>
      <w:footerReference r:id="rId4" w:type="even"/>
      <w:pgSz w:w="11907" w:h="16840"/>
      <w:pgMar w:top="1757" w:right="1757" w:bottom="1757" w:left="1757" w:header="851" w:footer="1304" w:gutter="0"/>
      <w:pgNumType w:fmt="numberInDash"/>
      <w:cols w:space="720" w:num="1"/>
      <w:docGrid w:type="linesAndChars" w:linePitch="587" w:charSpace="-41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35"/>
      <w:rPr>
        <w:rStyle w:val="5"/>
        <w:rFonts w:ascii="宋体" w:hAnsi="宋体" w:eastAsia="宋体"/>
        <w:sz w:val="28"/>
      </w:rPr>
    </w:pPr>
    <w:r>
      <w:rPr>
        <w:rStyle w:val="5"/>
        <w:rFonts w:ascii="宋体" w:hAnsi="宋体" w:eastAsia="宋体"/>
        <w:sz w:val="28"/>
      </w:rPr>
      <w:t>—</w:t>
    </w:r>
    <w:r>
      <w:rPr>
        <w:rFonts w:ascii="宋体" w:hAnsi="宋体" w:eastAsia="宋体"/>
        <w:sz w:val="28"/>
      </w:rPr>
      <w:fldChar w:fldCharType="begin"/>
    </w:r>
    <w:r>
      <w:rPr>
        <w:rStyle w:val="5"/>
        <w:rFonts w:ascii="宋体" w:hAnsi="宋体" w:eastAsia="宋体"/>
        <w:sz w:val="28"/>
      </w:rPr>
      <w:instrText xml:space="preserve">PAGE  </w:instrText>
    </w:r>
    <w:r>
      <w:rPr>
        <w:rFonts w:ascii="宋体" w:hAnsi="宋体" w:eastAsia="宋体"/>
        <w:sz w:val="28"/>
      </w:rPr>
      <w:fldChar w:fldCharType="separate"/>
    </w:r>
    <w:r>
      <w:rPr>
        <w:rStyle w:val="5"/>
        <w:rFonts w:ascii="宋体" w:hAnsi="宋体" w:eastAsia="宋体"/>
        <w:sz w:val="28"/>
      </w:rPr>
      <w:t>- 3 -</w:t>
    </w:r>
    <w:r>
      <w:rPr>
        <w:rFonts w:ascii="宋体" w:hAnsi="宋体" w:eastAsia="宋体"/>
        <w:sz w:val="28"/>
      </w:rPr>
      <w:fldChar w:fldCharType="end"/>
    </w:r>
    <w:r>
      <w:rPr>
        <w:rStyle w:val="5"/>
        <w:rFonts w:ascii="宋体" w:hAnsi="宋体" w:eastAsia="宋体"/>
        <w:sz w:val="28"/>
      </w:rPr>
      <w:t>—</w:t>
    </w:r>
  </w:p>
  <w:p>
    <w:pPr>
      <w:pStyle w:val="2"/>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35"/>
      <w:rPr>
        <w:rStyle w:val="5"/>
        <w:rFonts w:ascii="宋体" w:hAnsi="宋体" w:eastAsia="宋体"/>
        <w:sz w:val="28"/>
      </w:rPr>
    </w:pPr>
    <w:r>
      <w:rPr>
        <w:rStyle w:val="5"/>
        <w:rFonts w:ascii="宋体" w:hAnsi="宋体" w:eastAsia="宋体"/>
        <w:sz w:val="28"/>
      </w:rPr>
      <w:t>—</w:t>
    </w:r>
    <w:r>
      <w:rPr>
        <w:rFonts w:ascii="宋体" w:hAnsi="宋体" w:eastAsia="宋体"/>
        <w:sz w:val="28"/>
      </w:rPr>
      <w:fldChar w:fldCharType="begin"/>
    </w:r>
    <w:r>
      <w:rPr>
        <w:rStyle w:val="5"/>
        <w:rFonts w:ascii="宋体" w:hAnsi="宋体" w:eastAsia="宋体"/>
        <w:sz w:val="28"/>
      </w:rPr>
      <w:instrText xml:space="preserve">PAGE  </w:instrText>
    </w:r>
    <w:r>
      <w:rPr>
        <w:rFonts w:ascii="宋体" w:hAnsi="宋体" w:eastAsia="宋体"/>
        <w:sz w:val="28"/>
      </w:rPr>
      <w:fldChar w:fldCharType="separate"/>
    </w:r>
    <w:r>
      <w:rPr>
        <w:rStyle w:val="5"/>
        <w:rFonts w:ascii="宋体" w:hAnsi="宋体" w:eastAsia="宋体"/>
        <w:sz w:val="28"/>
      </w:rPr>
      <w:t>- 4 -</w:t>
    </w:r>
    <w:r>
      <w:rPr>
        <w:rFonts w:ascii="宋体" w:hAnsi="宋体" w:eastAsia="宋体"/>
        <w:sz w:val="28"/>
      </w:rPr>
      <w:fldChar w:fldCharType="end"/>
    </w:r>
    <w:r>
      <w:rPr>
        <w:rStyle w:val="5"/>
        <w:rFonts w:ascii="宋体" w:hAnsi="宋体" w:eastAsia="宋体"/>
        <w:sz w:val="28"/>
      </w:rPr>
      <w:t>—</w:t>
    </w:r>
  </w:p>
  <w:p>
    <w:pPr>
      <w:pStyle w:val="2"/>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03F6373F"/>
    <w:rsid w:val="0CE65C73"/>
    <w:rsid w:val="0D516264"/>
    <w:rsid w:val="13D875BB"/>
    <w:rsid w:val="268152F7"/>
    <w:rsid w:val="27CE67AC"/>
    <w:rsid w:val="36522281"/>
    <w:rsid w:val="3F427CF2"/>
    <w:rsid w:val="45E42CF2"/>
    <w:rsid w:val="472E583C"/>
    <w:rsid w:val="5369227A"/>
    <w:rsid w:val="77A664FC"/>
    <w:rsid w:val="78785799"/>
    <w:rsid w:val="7E95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仿宋_GB2312" w:cs="Times New Roman"/>
      <w:sz w:val="18"/>
      <w:szCs w:val="18"/>
    </w:rPr>
  </w:style>
  <w:style w:type="character" w:styleId="5">
    <w:name w:val="page number"/>
    <w:basedOn w:val="4"/>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2020-04-15T04:48:31Z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