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36"/>
          <w:szCs w:val="36"/>
        </w:rPr>
      </w:pPr>
      <w:bookmarkStart w:id="0" w:name="_GoBack"/>
      <w:r>
        <w:rPr>
          <w:rFonts w:hint="eastAsia" w:ascii="方正小标宋_GBK" w:eastAsia="方正小标宋_GBK"/>
          <w:sz w:val="36"/>
          <w:szCs w:val="36"/>
        </w:rPr>
        <w:t>成品粮油储备管理经费项目支出绩效报告</w:t>
      </w:r>
      <w:bookmarkEnd w:id="0"/>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（一）项目基本情况简介，包括项目基本性质、用途和主要内容、涉及范围等。</w:t>
      </w:r>
    </w:p>
    <w:p>
      <w:pPr>
        <w:topLinePunct/>
        <w:ind w:firstLine="594" w:firstLineChars="200"/>
        <w:rPr>
          <w:rFonts w:hint="eastAsia" w:ascii="仿宋_GB2312"/>
          <w:szCs w:val="32"/>
        </w:rPr>
      </w:pPr>
      <w:r>
        <w:rPr>
          <w:rFonts w:hint="eastAsia" w:ascii="仿宋_GB2312"/>
          <w:szCs w:val="32"/>
        </w:rPr>
        <w:t>根据昆明市政府对区政府考核的目标责任书内容，要求完成一定规模成品粮油储备，根据相关管理规定呈贡区粮食局须对储备粮存储安全、质量、数量每月进行检查。</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ind w:firstLine="594" w:firstLineChars="200"/>
        <w:rPr>
          <w:rFonts w:hint="eastAsia" w:ascii="仿宋_GB2312"/>
          <w:szCs w:val="32"/>
        </w:rPr>
      </w:pPr>
      <w:r>
        <w:rPr>
          <w:rFonts w:hint="eastAsia" w:ascii="仿宋_GB2312"/>
          <w:szCs w:val="32"/>
        </w:rPr>
        <w:t>按要求完成一定规模成品粮油储备，对储备粮存储安全、质量、数量每月进行检查，确保数量真实，质量良好，保障粮食应急需要。</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topLinePunct/>
        <w:ind w:firstLine="594" w:firstLineChars="200"/>
        <w:rPr>
          <w:rFonts w:hint="eastAsia" w:ascii="仿宋_GB2312" w:hAnsi="仿宋_GB2312" w:cs="仿宋_GB2312"/>
          <w:szCs w:val="32"/>
          <w:lang w:eastAsia="zh-CN"/>
        </w:rPr>
      </w:pPr>
      <w:r>
        <w:rPr>
          <w:rFonts w:hint="eastAsia" w:ascii="仿宋_GB2312"/>
          <w:szCs w:val="32"/>
        </w:rPr>
        <w:t>成品粮油储备管理经费项目资金</w:t>
      </w:r>
      <w:r>
        <w:rPr>
          <w:rFonts w:hint="eastAsia" w:ascii="仿宋_GB2312"/>
          <w:szCs w:val="32"/>
          <w:lang w:val="en-US" w:eastAsia="zh-CN"/>
        </w:rPr>
        <w:t>1</w:t>
      </w:r>
      <w:r>
        <w:rPr>
          <w:rFonts w:hint="eastAsia" w:ascii="仿宋_GB2312"/>
          <w:szCs w:val="32"/>
        </w:rPr>
        <w:t>0000元，区级财政资金及时到位，到位率100%，</w:t>
      </w:r>
      <w:r>
        <w:rPr>
          <w:rFonts w:hint="eastAsia" w:ascii="仿宋_GB2312" w:hAnsi="宋体" w:cs="宋体"/>
          <w:kern w:val="0"/>
          <w:szCs w:val="32"/>
        </w:rPr>
        <w:t>支出依据合规，无虚列项目支出情况，无截留挤占挪用情况，无超标准开支情况，无超预算情况，</w:t>
      </w:r>
      <w:r>
        <w:rPr>
          <w:rFonts w:hint="eastAsia" w:ascii="仿宋_GB2312"/>
          <w:szCs w:val="32"/>
        </w:rPr>
        <w:t>项目资金根据预算下达各粮食调查统计户，项目资金实施绩效管理，</w:t>
      </w:r>
      <w:r>
        <w:rPr>
          <w:rFonts w:hint="eastAsia" w:ascii="仿宋_GB2312" w:hAnsi="宋体" w:cs="宋体"/>
          <w:kern w:val="0"/>
          <w:szCs w:val="32"/>
        </w:rPr>
        <w:t>资金管理、费用支出等制度健全，制度执行严格，会计核算规范。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hint="eastAsia" w:ascii="仿宋_GB2312" w:hAnsi="仿宋_GB2312" w:eastAsia="仿宋_GB2312" w:cs="仿宋_GB2312"/>
          <w:szCs w:val="32"/>
        </w:rPr>
      </w:pPr>
      <w:r>
        <w:rPr>
          <w:rFonts w:hint="eastAsia" w:ascii="仿宋_GB2312"/>
          <w:szCs w:val="32"/>
        </w:rPr>
        <w:t>成立昆明市呈贡区发展和改革局绩效评价工作小组组织实施，</w:t>
      </w:r>
      <w:r>
        <w:rPr>
          <w:rFonts w:hint="eastAsia" w:ascii="仿宋_GB2312" w:hAnsi="宋体" w:cs="宋体"/>
          <w:kern w:val="0"/>
          <w:szCs w:val="32"/>
        </w:rPr>
        <w:t>机构健全、分工明确，项目按计划开工，按计划进度开展，按计划完工，项目管理制度健全，严格执行相关管理制度。</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594" w:firstLineChars="200"/>
        <w:outlineLvl w:val="0"/>
        <w:rPr>
          <w:rFonts w:ascii="仿宋_GB2312"/>
          <w:szCs w:val="32"/>
        </w:rPr>
      </w:pPr>
      <w:r>
        <w:rPr>
          <w:rFonts w:hint="eastAsia" w:ascii="仿宋_GB2312"/>
          <w:szCs w:val="32"/>
        </w:rPr>
        <w:t>项目成本（预算）有效控制，实施绩效管理，专款专用，</w:t>
      </w:r>
      <w:r>
        <w:rPr>
          <w:rFonts w:hint="eastAsia" w:ascii="仿宋_GB2312" w:hAnsi="宋体" w:cs="宋体"/>
          <w:kern w:val="0"/>
          <w:szCs w:val="32"/>
        </w:rPr>
        <w:t>资金管理、费用支出等制度健全，制度执行严格，会计核算规范，项目按计划开工，按计划进度开展，按计划完工，</w:t>
      </w:r>
      <w:r>
        <w:rPr>
          <w:rFonts w:hint="eastAsia" w:ascii="仿宋_GB2312"/>
          <w:szCs w:val="32"/>
        </w:rPr>
        <w:t>达到预期目标，</w:t>
      </w:r>
    </w:p>
    <w:p>
      <w:pPr>
        <w:outlineLvl w:val="0"/>
        <w:rPr>
          <w:rFonts w:hint="eastAsia" w:ascii="仿宋_GB2312"/>
          <w:szCs w:val="32"/>
        </w:rPr>
      </w:pPr>
      <w:r>
        <w:rPr>
          <w:rFonts w:hint="eastAsia" w:ascii="仿宋_GB2312"/>
          <w:szCs w:val="32"/>
        </w:rPr>
        <w:t>项目预期目标完成程度100%，</w:t>
      </w:r>
      <w:r>
        <w:rPr>
          <w:rFonts w:hint="eastAsia" w:ascii="仿宋_GB2312"/>
          <w:bCs/>
          <w:szCs w:val="32"/>
        </w:rPr>
        <w:t>社会服务能力得到提升，收益对象满意度100%。</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（一）专项管理方面的问题。专项立项依据是否充分；是否有资金管理办法，资金管理办法是否规范等。</w:t>
      </w:r>
    </w:p>
    <w:p>
      <w:pPr>
        <w:topLinePunct/>
        <w:ind w:firstLine="594" w:firstLineChars="200"/>
        <w:rPr>
          <w:rFonts w:hint="eastAsia" w:ascii="仿宋_GB2312"/>
          <w:szCs w:val="32"/>
        </w:rPr>
      </w:pPr>
      <w:r>
        <w:rPr>
          <w:rFonts w:hint="eastAsia" w:ascii="仿宋_GB2312"/>
          <w:szCs w:val="32"/>
          <w:lang w:val="en-US"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（二）</w:t>
      </w:r>
      <w:r>
        <w:rPr>
          <w:rFonts w:hint="eastAsia" w:ascii="仿宋_GB2312"/>
          <w:szCs w:val="32"/>
        </w:rPr>
        <w:t>资金分配方面的问题。资金分配是否合理，突出重点，公平公正；有无散小差现象；资金分配和使用方向是否与资金管理办法相符等。</w:t>
      </w:r>
    </w:p>
    <w:p>
      <w:pPr>
        <w:widowControl w:val="0"/>
        <w:numPr>
          <w:ilvl w:val="0"/>
          <w:numId w:val="0"/>
        </w:numPr>
        <w:topLinePunct/>
        <w:ind w:firstLine="594" w:firstLineChars="200"/>
        <w:jc w:val="both"/>
        <w:rPr>
          <w:rFonts w:hint="eastAsia" w:ascii="仿宋_GB2312"/>
          <w:szCs w:val="32"/>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（三）</w:t>
      </w:r>
      <w:r>
        <w:rPr>
          <w:rFonts w:hint="eastAsia" w:ascii="仿宋_GB2312"/>
          <w:szCs w:val="32"/>
        </w:rPr>
        <w:t>资金拨付方面的问题。拨付是否及时，有无滞留、闲置等现象。</w:t>
      </w:r>
    </w:p>
    <w:p>
      <w:pPr>
        <w:numPr>
          <w:ilvl w:val="0"/>
          <w:numId w:val="0"/>
        </w:numPr>
        <w:topLinePunct/>
        <w:ind w:leftChars="200"/>
        <w:rPr>
          <w:rFonts w:hint="eastAsia" w:ascii="仿宋_GB2312"/>
          <w:szCs w:val="32"/>
        </w:rPr>
      </w:pPr>
      <w:r>
        <w:rPr>
          <w:rFonts w:hint="eastAsia" w:ascii="仿宋_GB2312"/>
          <w:szCs w:val="32"/>
          <w:lang w:eastAsia="zh-CN"/>
        </w:rPr>
        <w:t>无。</w:t>
      </w:r>
    </w:p>
    <w:p>
      <w:pPr>
        <w:numPr>
          <w:ilvl w:val="0"/>
          <w:numId w:val="0"/>
        </w:numPr>
        <w:topLinePunct/>
        <w:ind w:firstLine="594" w:firstLineChars="200"/>
        <w:rPr>
          <w:rFonts w:hint="eastAsia" w:ascii="仿宋_GB2312"/>
          <w:szCs w:val="32"/>
        </w:rPr>
      </w:pPr>
      <w:r>
        <w:rPr>
          <w:rFonts w:hint="eastAsia" w:ascii="仿宋_GB2312"/>
          <w:szCs w:val="32"/>
          <w:lang w:eastAsia="zh-CN"/>
        </w:rPr>
        <w:t>（四）</w:t>
      </w:r>
      <w:r>
        <w:rPr>
          <w:rFonts w:hint="eastAsia" w:ascii="仿宋_GB2312"/>
          <w:szCs w:val="32"/>
        </w:rPr>
        <w:t>资金使用方面的问题。资金使用是否合规，有无截留、挪用等现象，资金使用是否产生效益等。</w:t>
      </w:r>
    </w:p>
    <w:p>
      <w:pPr>
        <w:numPr>
          <w:ilvl w:val="0"/>
          <w:numId w:val="0"/>
        </w:numPr>
        <w:topLinePunct/>
        <w:ind w:left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rPr>
        <w:t>严格按照相关管理制度开展绩效工作。</w:t>
      </w:r>
    </w:p>
    <w:p>
      <w:pPr>
        <w:topLinePunct/>
        <w:ind w:firstLine="594" w:firstLineChars="200"/>
        <w:rPr>
          <w:rFonts w:ascii="仿宋_GB2312"/>
          <w:szCs w:val="32"/>
        </w:rPr>
      </w:pPr>
      <w:r>
        <w:rPr>
          <w:rFonts w:hint="eastAsia" w:ascii="仿宋_GB2312"/>
          <w:szCs w:val="32"/>
        </w:rPr>
        <w:t>（二）主要经验做法、改进措施和有关建议等。</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24281"/>
    <w:multiLevelType w:val="singleLevel"/>
    <w:tmpl w:val="9AE242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3C2421D"/>
    <w:rsid w:val="144315E3"/>
    <w:rsid w:val="15624718"/>
    <w:rsid w:val="17683A36"/>
    <w:rsid w:val="378A5996"/>
    <w:rsid w:val="441D0F94"/>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云南</cp:lastModifiedBy>
  <dcterms:modified xsi:type="dcterms:W3CDTF">2020-04-07T06:00:22Z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