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keepNext w:val="0"/>
        <w:keepLines w:val="0"/>
        <w:wordWrap w:val="0"/>
        <w:topLinePunct w:val="0"/>
        <w:autoSpaceDE/>
        <w:autoSpaceDN/>
        <w:adjustRightInd/>
        <w:spacing w:before="317" w:after="317"/>
        <w:ind w:firstLine="0" w:firstLineChars="0"/>
        <w:rPr>
          <w:rFonts w:hint="eastAsia" w:eastAsia="黑体"/>
          <w:bCs/>
          <w:color w:val="auto"/>
          <w:highlight w:val="none"/>
          <w:lang w:eastAsia="zh-CN"/>
        </w:rPr>
      </w:pPr>
      <w:bookmarkStart w:id="0" w:name="_Hlk13081401"/>
      <w:bookmarkEnd w:id="0"/>
      <w:bookmarkStart w:id="1" w:name="_Toc20478"/>
      <w:bookmarkStart w:id="2" w:name="_Toc10336_WPSOffice_Level1"/>
      <w:bookmarkStart w:id="3" w:name="_Toc1188916465_WPSOffice_Level1"/>
      <w:bookmarkStart w:id="4" w:name="_Toc1931175567_WPSOffice_Level2"/>
      <w:r>
        <w:rPr>
          <w:rFonts w:hint="eastAsia" w:ascii="Times New Roman" w:hAnsi="Times New Roman" w:cs="Times New Roman"/>
          <w:bCs/>
          <w:caps w:val="0"/>
          <w:smallCaps w:val="0"/>
          <w:strike w:val="0"/>
          <w:dstrike w:val="0"/>
          <w:outline w:val="0"/>
          <w:shadow w:val="0"/>
          <w:emboss w:val="0"/>
          <w:imprint w:val="0"/>
          <w:vanish w:val="0"/>
          <w:color w:val="auto"/>
          <w:highlight w:val="none"/>
          <w:lang w:eastAsia="zh-CN"/>
        </w:rPr>
        <w:t>7</w:t>
      </w:r>
      <w:r>
        <w:rPr>
          <w:rFonts w:hint="eastAsia"/>
          <w:bCs/>
          <w:color w:val="auto"/>
          <w:highlight w:val="none"/>
        </w:rPr>
        <w:t>　</w:t>
      </w:r>
      <w:bookmarkEnd w:id="1"/>
      <w:r>
        <w:rPr>
          <w:rFonts w:hint="eastAsia"/>
          <w:bCs/>
          <w:color w:val="auto"/>
          <w:highlight w:val="none"/>
        </w:rPr>
        <w:t>出口退（免）税</w:t>
      </w:r>
      <w:r>
        <w:rPr>
          <w:rFonts w:hint="eastAsia"/>
          <w:bCs/>
          <w:color w:val="auto"/>
          <w:highlight w:val="none"/>
          <w:lang w:eastAsia="zh-CN"/>
        </w:rPr>
        <w:t>类</w:t>
      </w:r>
    </w:p>
    <w:p>
      <w:pPr>
        <w:wordWrap w:val="0"/>
        <w:spacing w:beforeLines="100" w:afterLines="100" w:line="360" w:lineRule="auto"/>
        <w:outlineLvl w:val="2"/>
        <w:rPr>
          <w:rFonts w:hint="default" w:eastAsia="黑体" w:cs="Times New Roman"/>
          <w:b/>
          <w:bCs/>
          <w:color w:val="auto"/>
          <w:kern w:val="0"/>
          <w:sz w:val="28"/>
          <w:szCs w:val="28"/>
          <w:highlight w:val="none"/>
        </w:rPr>
      </w:pPr>
      <w:bookmarkStart w:id="5" w:name="_Toc19046"/>
      <w:r>
        <w:rPr>
          <w:rFonts w:hint="eastAsia" w:ascii="Times New Roman" w:hAnsi="Times New Roman" w:eastAsia="黑体" w:cs="Times New Roman"/>
          <w:b/>
          <w:bCs/>
          <w:caps w:val="0"/>
          <w:smallCaps w:val="0"/>
          <w:strike w:val="0"/>
          <w:dstrike w:val="0"/>
          <w:outline w:val="0"/>
          <w:shadow w:val="0"/>
          <w:emboss w:val="0"/>
          <w:imprint w:val="0"/>
          <w:vanish w:val="0"/>
          <w:color w:val="auto"/>
          <w:kern w:val="0"/>
          <w:sz w:val="28"/>
          <w:szCs w:val="28"/>
          <w:highlight w:val="none"/>
          <w:lang w:eastAsia="zh-CN"/>
        </w:rPr>
        <w:t>7.1</w:t>
      </w:r>
      <w:r>
        <w:rPr>
          <w:rFonts w:eastAsia="黑体" w:cs="Times New Roman"/>
          <w:b/>
          <w:bCs/>
          <w:color w:val="auto"/>
          <w:kern w:val="0"/>
          <w:sz w:val="28"/>
          <w:szCs w:val="28"/>
          <w:highlight w:val="none"/>
        </w:rPr>
        <w:t>—</w:t>
      </w:r>
      <w:r>
        <w:rPr>
          <w:rFonts w:hint="eastAsia" w:ascii="Times New Roman" w:hAnsi="Times New Roman" w:eastAsia="黑体" w:cs="Times New Roman"/>
          <w:b/>
          <w:bCs/>
          <w:caps w:val="0"/>
          <w:smallCaps w:val="0"/>
          <w:strike w:val="0"/>
          <w:dstrike w:val="0"/>
          <w:outline w:val="0"/>
          <w:shadow w:val="0"/>
          <w:emboss w:val="0"/>
          <w:imprint w:val="0"/>
          <w:vanish w:val="0"/>
          <w:color w:val="auto"/>
          <w:kern w:val="0"/>
          <w:sz w:val="28"/>
          <w:szCs w:val="28"/>
          <w:highlight w:val="none"/>
          <w:lang w:eastAsia="zh-CN"/>
        </w:rPr>
        <w:t>1</w:t>
      </w:r>
      <w:r>
        <w:rPr>
          <w:rFonts w:hint="eastAsia" w:eastAsia="黑体" w:cs="Times New Roman"/>
          <w:b/>
          <w:bCs/>
          <w:caps w:val="0"/>
          <w:smallCaps w:val="0"/>
          <w:strike w:val="0"/>
          <w:dstrike w:val="0"/>
          <w:outline w:val="0"/>
          <w:shadow w:val="0"/>
          <w:emboss w:val="0"/>
          <w:imprint w:val="0"/>
          <w:vanish w:val="0"/>
          <w:color w:val="auto"/>
          <w:kern w:val="0"/>
          <w:sz w:val="28"/>
          <w:szCs w:val="28"/>
          <w:highlight w:val="none"/>
          <w:lang w:val="en-US" w:eastAsia="zh-CN"/>
        </w:rPr>
        <w:t>27</w:t>
      </w:r>
      <w:r>
        <w:rPr>
          <w:rFonts w:eastAsia="黑体" w:cs="Times New Roman"/>
          <w:b/>
          <w:bCs/>
          <w:color w:val="auto"/>
          <w:kern w:val="0"/>
          <w:sz w:val="28"/>
          <w:szCs w:val="28"/>
          <w:highlight w:val="none"/>
        </w:rPr>
        <w:t>　出口退（免）税企业备案信息报告</w:t>
      </w:r>
      <w:bookmarkEnd w:id="5"/>
      <w:r>
        <w:rPr>
          <w:rFonts w:hint="eastAsia" w:eastAsia="黑体" w:cs="Times New Roman"/>
          <w:b/>
          <w:bCs/>
          <w:color w:val="auto"/>
          <w:kern w:val="0"/>
          <w:sz w:val="28"/>
          <w:szCs w:val="28"/>
          <w:highlight w:val="none"/>
        </w:rPr>
        <w:t>（除备案变更、撤回外）</w:t>
      </w:r>
    </w:p>
    <w:p>
      <w:pPr>
        <w:wordWrap w:val="0"/>
        <w:spacing w:line="360" w:lineRule="auto"/>
        <w:ind w:firstLine="480"/>
        <w:jc w:val="left"/>
        <w:rPr>
          <w:rFonts w:hint="default" w:ascii="宋体" w:hAnsi="宋体" w:eastAsia="黑体" w:cs="Times New Roman"/>
          <w:b/>
          <w:color w:val="auto"/>
          <w:kern w:val="0"/>
          <w:highlight w:val="none"/>
        </w:rPr>
      </w:pPr>
      <w:r>
        <w:rPr>
          <w:rFonts w:ascii="宋体" w:hAnsi="宋体" w:eastAsia="黑体" w:cs="Times New Roman"/>
          <w:color w:val="auto"/>
          <w:kern w:val="0"/>
          <w:highlight w:val="none"/>
        </w:rPr>
        <w:t>【事项名称】</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出口退（免）税企业备案信息报告</w:t>
      </w:r>
      <w:r>
        <w:rPr>
          <w:rFonts w:hint="eastAsia" w:ascii="宋体" w:hAnsi="宋体" w:cs="Times New Roman"/>
          <w:color w:val="auto"/>
          <w:kern w:val="0"/>
          <w:highlight w:val="none"/>
        </w:rPr>
        <w:t>（除备案变更、撤回外）</w:t>
      </w:r>
    </w:p>
    <w:p>
      <w:pPr>
        <w:wordWrap w:val="0"/>
        <w:spacing w:line="360" w:lineRule="auto"/>
        <w:ind w:firstLine="480"/>
        <w:rPr>
          <w:rFonts w:hint="eastAsia" w:ascii="宋体" w:hAnsi="宋体" w:eastAsia="黑体" w:cs="Times New Roman"/>
          <w:color w:val="auto"/>
          <w:kern w:val="0"/>
          <w:highlight w:val="none"/>
          <w:lang w:eastAsia="zh-CN"/>
        </w:rPr>
      </w:pPr>
      <w:r>
        <w:rPr>
          <w:rFonts w:hint="eastAsia" w:ascii="宋体" w:hAnsi="宋体" w:eastAsia="黑体" w:cs="Times New Roman"/>
          <w:color w:val="auto"/>
          <w:kern w:val="0"/>
          <w:highlight w:val="none"/>
          <w:lang w:eastAsia="zh-CN"/>
        </w:rPr>
        <w:t>【申请条件】</w:t>
      </w:r>
    </w:p>
    <w:p>
      <w:pPr>
        <w:wordWrap w:val="0"/>
        <w:spacing w:line="360" w:lineRule="auto"/>
        <w:ind w:firstLine="480"/>
        <w:rPr>
          <w:rFonts w:hint="default" w:ascii="宋体" w:hAnsi="宋体" w:eastAsia="黑体" w:cs="Times New Roman"/>
          <w:color w:val="auto"/>
          <w:kern w:val="0"/>
          <w:highlight w:val="none"/>
        </w:rPr>
      </w:pPr>
      <w:r>
        <w:rPr>
          <w:rFonts w:ascii="宋体" w:hAnsi="宋体" w:cs="Times New Roman"/>
          <w:color w:val="auto"/>
          <w:kern w:val="0"/>
          <w:highlight w:val="none"/>
        </w:rPr>
        <w:t>出口退（免）税企业备案信息报告事项</w:t>
      </w:r>
      <w:r>
        <w:rPr>
          <w:rFonts w:hint="eastAsia" w:ascii="宋体" w:hAnsi="宋体" w:cs="Times New Roman"/>
          <w:color w:val="auto"/>
          <w:kern w:val="0"/>
          <w:highlight w:val="none"/>
        </w:rPr>
        <w:t>（除备案变更、撤回外）</w:t>
      </w:r>
      <w:r>
        <w:rPr>
          <w:rFonts w:ascii="宋体" w:hAnsi="宋体" w:cs="Times New Roman"/>
          <w:color w:val="auto"/>
          <w:kern w:val="0"/>
          <w:highlight w:val="none"/>
        </w:rPr>
        <w:t>是指享受出口退（免）税政策的出口企业，在申报出口退（免）税前向主管税务机关申请办理出口退（免）税企业备案。具体包括</w:t>
      </w:r>
      <w:r>
        <w:rPr>
          <w:rFonts w:hint="default" w:ascii="宋体" w:hAnsi="宋体" w:cs="Times New Roman"/>
          <w:color w:val="auto"/>
          <w:kern w:val="0"/>
          <w:highlight w:val="none"/>
        </w:rPr>
        <w:t>：</w:t>
      </w:r>
      <w:r>
        <w:rPr>
          <w:rFonts w:ascii="宋体" w:hAnsi="宋体" w:cs="Times New Roman"/>
          <w:color w:val="auto"/>
          <w:kern w:val="0"/>
          <w:highlight w:val="none"/>
        </w:rPr>
        <w:t>出口退（免）税备案、生产企业委托代办退税备案、外贸综合服务企业代办退税备案。</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w:t>
      </w:r>
      <w:r>
        <w:rPr>
          <w:rFonts w:ascii="宋体" w:hAnsi="宋体" w:cs="Times New Roman"/>
          <w:color w:val="auto"/>
          <w:kern w:val="0"/>
          <w:highlight w:val="none"/>
        </w:rPr>
        <w:t>出口退（免）税备案</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出口企业或其他单位首次向税务机关申报出口退（免）税，应向主管税务机关办理出口退（免）税备案。</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经营融资租赁</w:t>
      </w:r>
      <w:r>
        <w:rPr>
          <w:rFonts w:hint="default" w:ascii="宋体" w:hAnsi="宋体" w:cs="Times New Roman"/>
          <w:color w:val="auto"/>
          <w:kern w:val="0"/>
          <w:highlight w:val="none"/>
        </w:rPr>
        <w:t>货物出口</w:t>
      </w:r>
      <w:r>
        <w:rPr>
          <w:rFonts w:ascii="宋体" w:hAnsi="宋体" w:cs="Times New Roman"/>
          <w:color w:val="auto"/>
          <w:kern w:val="0"/>
          <w:highlight w:val="none"/>
        </w:rPr>
        <w:t>业务的企业应在首份融资租赁合同签订之日起</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30</w:t>
      </w:r>
      <w:r>
        <w:rPr>
          <w:rFonts w:ascii="宋体" w:hAnsi="宋体" w:cs="Times New Roman"/>
          <w:color w:val="auto"/>
          <w:kern w:val="0"/>
          <w:highlight w:val="none"/>
        </w:rPr>
        <w:t>日内，向主管税务机关办理经营融资租赁退税备案手续。</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出口企业</w:t>
      </w:r>
      <w:r>
        <w:rPr>
          <w:rFonts w:hint="default" w:ascii="宋体" w:hAnsi="宋体" w:cs="Times New Roman"/>
          <w:color w:val="auto"/>
          <w:kern w:val="0"/>
          <w:highlight w:val="none"/>
        </w:rPr>
        <w:t>进行</w:t>
      </w:r>
      <w:r>
        <w:rPr>
          <w:rFonts w:ascii="宋体" w:hAnsi="宋体" w:cs="Times New Roman"/>
          <w:color w:val="auto"/>
          <w:kern w:val="0"/>
          <w:highlight w:val="none"/>
        </w:rPr>
        <w:t>首次启运港退（免）税申报时，即视为出口企业完成启运港退（免）税备案。</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横琴、平潭区内从区外购买货物的企业、区内水电气企业</w:t>
      </w:r>
      <w:r>
        <w:rPr>
          <w:rFonts w:hint="default" w:ascii="宋体" w:hAnsi="宋体" w:cs="Times New Roman"/>
          <w:color w:val="auto"/>
          <w:kern w:val="0"/>
          <w:highlight w:val="none"/>
        </w:rPr>
        <w:t>适</w:t>
      </w:r>
      <w:r>
        <w:rPr>
          <w:rFonts w:ascii="宋体" w:hAnsi="宋体" w:cs="Times New Roman"/>
          <w:color w:val="auto"/>
          <w:kern w:val="0"/>
          <w:highlight w:val="none"/>
        </w:rPr>
        <w:t>用增值税和消费税退税政策的</w:t>
      </w:r>
      <w:r>
        <w:rPr>
          <w:rFonts w:hint="default" w:ascii="宋体" w:hAnsi="宋体" w:cs="Times New Roman"/>
          <w:color w:val="auto"/>
          <w:kern w:val="0"/>
          <w:highlight w:val="none"/>
        </w:rPr>
        <w:t>，应当向主管税务机关</w:t>
      </w:r>
      <w:r>
        <w:rPr>
          <w:rFonts w:ascii="宋体" w:hAnsi="宋体" w:cs="Times New Roman"/>
          <w:color w:val="auto"/>
          <w:kern w:val="0"/>
          <w:highlight w:val="none"/>
        </w:rPr>
        <w:t>办理出口退（免）税备案手续。</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退税代理机构首次申报境外旅客离境退税结算时，</w:t>
      </w:r>
      <w:r>
        <w:rPr>
          <w:rFonts w:hint="default" w:ascii="宋体" w:hAnsi="宋体" w:cs="Times New Roman"/>
          <w:color w:val="auto"/>
          <w:kern w:val="0"/>
          <w:highlight w:val="none"/>
        </w:rPr>
        <w:t>应先向主管税务机关</w:t>
      </w:r>
      <w:r>
        <w:rPr>
          <w:rFonts w:ascii="宋体" w:hAnsi="宋体" w:cs="Times New Roman"/>
          <w:color w:val="auto"/>
          <w:kern w:val="0"/>
          <w:highlight w:val="none"/>
        </w:rPr>
        <w:t>办理退税代理机构备案。</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w:t>
      </w:r>
      <w:r>
        <w:rPr>
          <w:rFonts w:ascii="宋体" w:hAnsi="宋体" w:cs="Times New Roman"/>
          <w:color w:val="auto"/>
          <w:kern w:val="0"/>
          <w:highlight w:val="none"/>
        </w:rPr>
        <w:t>生产企业委托代办退税备案</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符合条件的生产企业在已办理出口退（免）税备案后，首次委托综服企业代办退税前，应当向主管税务机关办理委托代办出口退税备案。</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委托代办退税的生产企业办理撤回出口退（免）税备案事项的，应按规定先办理撤回委托代办退税备案事项。</w:t>
      </w:r>
    </w:p>
    <w:p>
      <w:pPr>
        <w:wordWrap w:val="0"/>
        <w:spacing w:line="360" w:lineRule="auto"/>
        <w:ind w:firstLine="480"/>
        <w:rPr>
          <w:rFonts w:hint="default" w:ascii="宋体" w:hAnsi="宋体" w:cs="宋体"/>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3.</w:t>
      </w:r>
      <w:r>
        <w:rPr>
          <w:rFonts w:ascii="宋体" w:hAnsi="宋体" w:cs="Times New Roman"/>
          <w:color w:val="auto"/>
          <w:kern w:val="0"/>
          <w:highlight w:val="none"/>
        </w:rPr>
        <w:t>外贸综合服务企业代办退税备案</w:t>
      </w:r>
    </w:p>
    <w:p>
      <w:pPr>
        <w:wordWrap w:val="0"/>
        <w:spacing w:line="360" w:lineRule="auto"/>
        <w:ind w:firstLine="480"/>
        <w:rPr>
          <w:rFonts w:hint="default" w:cs="Times New Roman"/>
          <w:color w:val="auto"/>
          <w:kern w:val="0"/>
          <w:highlight w:val="none"/>
        </w:rPr>
      </w:pPr>
      <w:r>
        <w:rPr>
          <w:rFonts w:ascii="宋体" w:hAnsi="宋体" w:cs="Times New Roman"/>
          <w:color w:val="auto"/>
          <w:kern w:val="0"/>
          <w:highlight w:val="none"/>
        </w:rPr>
        <w:t>符合条件的外贸综合服务企业</w:t>
      </w:r>
      <w:r>
        <w:rPr>
          <w:rFonts w:ascii="宋体" w:hAnsi="宋体" w:cs="宋体"/>
          <w:color w:val="auto"/>
          <w:kern w:val="0"/>
          <w:highlight w:val="none"/>
        </w:rPr>
        <w:t>办理出口退（免）税备案后，在为每户生产企业首次代办退税前，</w:t>
      </w:r>
      <w:r>
        <w:rPr>
          <w:rFonts w:ascii="宋体" w:hAnsi="宋体" w:cs="Times New Roman"/>
          <w:color w:val="auto"/>
          <w:kern w:val="0"/>
          <w:highlight w:val="none"/>
        </w:rPr>
        <w:t>应当向主管税务机关办理代办退税备案。</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【设定依据】</w:t>
      </w:r>
    </w:p>
    <w:p>
      <w:pPr>
        <w:wordWrap w:val="0"/>
        <w:spacing w:line="360" w:lineRule="auto"/>
        <w:ind w:firstLine="480"/>
        <w:rPr>
          <w:rFonts w:hint="default" w:ascii="宋体" w:hAnsi="宋体" w:cs="Times New Roman"/>
          <w:color w:val="auto"/>
          <w:kern w:val="0"/>
          <w:highlight w:val="none"/>
        </w:rPr>
      </w:pPr>
      <w:r>
        <w:rPr>
          <w:rFonts w:hint="default" w:ascii="Times New Roman" w:hAnsi="Times New Roman" w:cs="Times New Roman"/>
          <w:color w:val="auto"/>
          <w:kern w:val="0"/>
          <w:highlight w:val="none"/>
          <w:lang w:val="en-US" w:eastAsia="zh-CN"/>
        </w:rPr>
        <w:t>1.</w:t>
      </w:r>
      <w:r>
        <w:rPr>
          <w:rFonts w:ascii="宋体" w:hAnsi="宋体" w:cs="Times New Roman"/>
          <w:color w:val="auto"/>
          <w:kern w:val="0"/>
          <w:highlight w:val="none"/>
        </w:rPr>
        <w:t>《国家税务总局关于部分税务行政审批事项取消后有关管理问题的公告》（国家税务总局公告</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2015</w:t>
      </w:r>
      <w:r>
        <w:rPr>
          <w:rFonts w:ascii="宋体" w:hAnsi="宋体" w:cs="Times New Roman"/>
          <w:color w:val="auto"/>
          <w:kern w:val="0"/>
          <w:highlight w:val="none"/>
        </w:rPr>
        <w:t>年第</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56</w:t>
      </w:r>
      <w:r>
        <w:rPr>
          <w:rFonts w:ascii="宋体" w:hAnsi="宋体" w:cs="Times New Roman"/>
          <w:color w:val="auto"/>
          <w:kern w:val="0"/>
          <w:highlight w:val="none"/>
        </w:rPr>
        <w:t>号）第三条</w:t>
      </w:r>
    </w:p>
    <w:p>
      <w:pPr>
        <w:wordWrap w:val="0"/>
        <w:spacing w:line="360" w:lineRule="auto"/>
        <w:ind w:firstLine="480"/>
        <w:rPr>
          <w:rFonts w:hint="default" w:ascii="宋体" w:hAnsi="宋体" w:cs="Times New Roman"/>
          <w:color w:val="auto"/>
          <w:kern w:val="0"/>
          <w:highlight w:val="none"/>
        </w:rPr>
      </w:pPr>
      <w:r>
        <w:rPr>
          <w:rFonts w:hint="default" w:ascii="Times New Roman" w:hAnsi="Times New Roman" w:cs="Times New Roman"/>
          <w:color w:val="auto"/>
          <w:kern w:val="0"/>
          <w:highlight w:val="none"/>
          <w:lang w:val="en-US" w:eastAsia="zh-CN"/>
        </w:rPr>
        <w:t>2</w:t>
      </w:r>
      <w:r>
        <w:rPr>
          <w:rFonts w:hint="eastAsia" w:ascii="宋体" w:hAnsi="宋体" w:cs="Times New Roman"/>
          <w:color w:val="auto"/>
          <w:kern w:val="0"/>
          <w:highlight w:val="none"/>
          <w:lang w:val="en-US" w:eastAsia="zh-CN"/>
        </w:rPr>
        <w:t>.</w:t>
      </w:r>
      <w:r>
        <w:rPr>
          <w:rFonts w:ascii="宋体" w:hAnsi="宋体" w:cs="Times New Roman"/>
          <w:color w:val="auto"/>
          <w:kern w:val="0"/>
          <w:highlight w:val="none"/>
        </w:rPr>
        <w:t>《国家税务总局关于发布〈融资租赁货物出口退税管理办法〉的公告》（国家税务总局公告</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2014</w:t>
      </w:r>
      <w:r>
        <w:rPr>
          <w:rFonts w:ascii="宋体" w:hAnsi="宋体" w:cs="Times New Roman"/>
          <w:color w:val="auto"/>
          <w:kern w:val="0"/>
          <w:highlight w:val="none"/>
        </w:rPr>
        <w:t>年第</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56</w:t>
      </w:r>
      <w:r>
        <w:rPr>
          <w:rFonts w:ascii="宋体" w:hAnsi="宋体" w:cs="Times New Roman"/>
          <w:color w:val="auto"/>
          <w:kern w:val="0"/>
          <w:highlight w:val="none"/>
        </w:rPr>
        <w:t>号）第二章第五条</w:t>
      </w:r>
    </w:p>
    <w:p>
      <w:pPr>
        <w:wordWrap w:val="0"/>
        <w:spacing w:line="360" w:lineRule="auto"/>
        <w:ind w:firstLine="480"/>
        <w:rPr>
          <w:rFonts w:hint="default" w:ascii="宋体" w:hAnsi="宋体" w:cs="Times New Roman"/>
          <w:color w:val="auto"/>
          <w:kern w:val="0"/>
          <w:highlight w:val="none"/>
        </w:rPr>
      </w:pPr>
      <w:r>
        <w:rPr>
          <w:rFonts w:hint="default" w:ascii="Times New Roman" w:hAnsi="Times New Roman" w:cs="Times New Roman"/>
          <w:color w:val="auto"/>
          <w:kern w:val="0"/>
          <w:highlight w:val="none"/>
          <w:lang w:val="en-US" w:eastAsia="zh-CN"/>
        </w:rPr>
        <w:t>3.</w:t>
      </w:r>
      <w:r>
        <w:rPr>
          <w:rFonts w:ascii="宋体" w:hAnsi="宋体" w:cs="Times New Roman"/>
          <w:color w:val="auto"/>
          <w:kern w:val="0"/>
          <w:highlight w:val="none"/>
        </w:rPr>
        <w:t>《国家税务总局关于调整完善外贸综合服务企业办理出口货物退（免）税有关事项的公告》（国家税务总局公告</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2017</w:t>
      </w:r>
      <w:r>
        <w:rPr>
          <w:rFonts w:ascii="宋体" w:hAnsi="宋体" w:cs="Times New Roman"/>
          <w:color w:val="auto"/>
          <w:kern w:val="0"/>
          <w:highlight w:val="none"/>
        </w:rPr>
        <w:t>年第</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35</w:t>
      </w:r>
      <w:r>
        <w:rPr>
          <w:rFonts w:ascii="宋体" w:hAnsi="宋体" w:cs="Times New Roman"/>
          <w:color w:val="auto"/>
          <w:kern w:val="0"/>
          <w:highlight w:val="none"/>
        </w:rPr>
        <w:t>号）第三条</w:t>
      </w:r>
      <w:r>
        <w:rPr>
          <w:rFonts w:hint="default" w:ascii="宋体" w:hAnsi="宋体" w:cs="Times New Roman"/>
          <w:color w:val="auto"/>
          <w:kern w:val="0"/>
          <w:highlight w:val="none"/>
        </w:rPr>
        <w:t>、第四条</w:t>
      </w:r>
    </w:p>
    <w:p>
      <w:pPr>
        <w:wordWrap w:val="0"/>
        <w:spacing w:line="360" w:lineRule="auto"/>
        <w:ind w:firstLine="480"/>
        <w:jc w:val="left"/>
        <w:rPr>
          <w:rFonts w:hint="default" w:ascii="宋体" w:hAnsi="宋体" w:cs="宋体"/>
          <w:color w:val="auto"/>
          <w:kern w:val="0"/>
          <w:highlight w:val="none"/>
        </w:rPr>
      </w:pPr>
      <w:r>
        <w:rPr>
          <w:rFonts w:ascii="宋体" w:hAnsi="宋体" w:eastAsia="黑体" w:cs="宋体"/>
          <w:color w:val="auto"/>
          <w:kern w:val="0"/>
          <w:highlight w:val="none"/>
        </w:rPr>
        <w:t>【办理材料】</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w:t>
      </w:r>
      <w:r>
        <w:rPr>
          <w:rFonts w:ascii="宋体" w:hAnsi="宋体" w:cs="Times New Roman"/>
          <w:color w:val="auto"/>
          <w:kern w:val="0"/>
          <w:highlight w:val="none"/>
        </w:rPr>
        <w:t>出口退（免）税备案:</w:t>
      </w:r>
    </w:p>
    <w:tbl>
      <w:tblPr>
        <w:tblStyle w:val="20"/>
        <w:tblW w:w="81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077"/>
        <w:gridCol w:w="3257"/>
        <w:gridCol w:w="804"/>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79" w:type="dxa"/>
            <w:shd w:val="clear" w:color="auto" w:fill="D9D9D9"/>
            <w:vAlign w:val="center"/>
          </w:tcPr>
          <w:p>
            <w:pPr>
              <w:wordWrap w:val="0"/>
              <w:spacing w:line="240" w:lineRule="auto"/>
              <w:ind w:firstLine="0" w:firstLineChars="0"/>
              <w:jc w:val="center"/>
              <w:rPr>
                <w:rFonts w:hint="default" w:ascii="黑体" w:hAnsi="黑体" w:eastAsia="黑体" w:cs="黑体"/>
                <w:color w:val="auto"/>
                <w:sz w:val="21"/>
                <w:szCs w:val="22"/>
                <w:highlight w:val="none"/>
              </w:rPr>
            </w:pPr>
            <w:r>
              <w:rPr>
                <w:rFonts w:ascii="黑体" w:hAnsi="黑体" w:eastAsia="黑体" w:cs="黑体"/>
                <w:color w:val="auto"/>
                <w:sz w:val="21"/>
                <w:szCs w:val="22"/>
                <w:highlight w:val="none"/>
              </w:rPr>
              <w:t>序号</w:t>
            </w:r>
          </w:p>
        </w:tc>
        <w:tc>
          <w:tcPr>
            <w:tcW w:w="5334" w:type="dxa"/>
            <w:gridSpan w:val="2"/>
            <w:shd w:val="clear" w:color="auto" w:fill="D9D9D9"/>
            <w:vAlign w:val="center"/>
          </w:tcPr>
          <w:p>
            <w:pPr>
              <w:wordWrap w:val="0"/>
              <w:spacing w:line="240" w:lineRule="auto"/>
              <w:ind w:firstLine="0" w:firstLineChars="0"/>
              <w:jc w:val="center"/>
              <w:rPr>
                <w:rFonts w:hint="default" w:ascii="黑体" w:hAnsi="黑体" w:eastAsia="黑体" w:cs="黑体"/>
                <w:color w:val="auto"/>
                <w:sz w:val="21"/>
                <w:szCs w:val="22"/>
                <w:highlight w:val="none"/>
              </w:rPr>
            </w:pPr>
            <w:r>
              <w:rPr>
                <w:rFonts w:ascii="黑体" w:hAnsi="黑体" w:eastAsia="黑体" w:cs="黑体"/>
                <w:color w:val="auto"/>
                <w:sz w:val="21"/>
                <w:szCs w:val="22"/>
                <w:highlight w:val="none"/>
              </w:rPr>
              <w:t>材料名称</w:t>
            </w:r>
          </w:p>
        </w:tc>
        <w:tc>
          <w:tcPr>
            <w:tcW w:w="804" w:type="dxa"/>
            <w:shd w:val="clear" w:color="auto" w:fill="D9D9D9"/>
            <w:vAlign w:val="center"/>
          </w:tcPr>
          <w:p>
            <w:pPr>
              <w:wordWrap w:val="0"/>
              <w:spacing w:line="240" w:lineRule="auto"/>
              <w:ind w:firstLine="0" w:firstLineChars="0"/>
              <w:jc w:val="center"/>
              <w:rPr>
                <w:rFonts w:hint="default" w:ascii="黑体" w:hAnsi="黑体" w:eastAsia="黑体" w:cs="黑体"/>
                <w:color w:val="auto"/>
                <w:sz w:val="21"/>
                <w:szCs w:val="22"/>
                <w:highlight w:val="none"/>
              </w:rPr>
            </w:pPr>
            <w:r>
              <w:rPr>
                <w:rFonts w:ascii="黑体" w:hAnsi="黑体" w:eastAsia="黑体" w:cs="黑体"/>
                <w:color w:val="auto"/>
                <w:sz w:val="21"/>
                <w:szCs w:val="22"/>
                <w:highlight w:val="none"/>
              </w:rPr>
              <w:t>数量</w:t>
            </w:r>
          </w:p>
        </w:tc>
        <w:tc>
          <w:tcPr>
            <w:tcW w:w="1345" w:type="dxa"/>
            <w:shd w:val="clear" w:color="auto" w:fill="D9D9D9"/>
            <w:vAlign w:val="center"/>
          </w:tcPr>
          <w:p>
            <w:pPr>
              <w:wordWrap w:val="0"/>
              <w:spacing w:line="240" w:lineRule="auto"/>
              <w:ind w:firstLine="0" w:firstLineChars="0"/>
              <w:jc w:val="center"/>
              <w:rPr>
                <w:rFonts w:hint="default" w:ascii="黑体" w:hAnsi="黑体" w:eastAsia="黑体" w:cs="黑体"/>
                <w:color w:val="auto"/>
                <w:sz w:val="21"/>
                <w:szCs w:val="22"/>
                <w:highlight w:val="none"/>
              </w:rPr>
            </w:pPr>
            <w:r>
              <w:rPr>
                <w:rFonts w:ascii="黑体" w:hAnsi="黑体" w:eastAsia="黑体" w:cs="黑体"/>
                <w:color w:val="auto"/>
                <w:sz w:val="21"/>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hidden/>
        </w:trPr>
        <w:tc>
          <w:tcPr>
            <w:tcW w:w="679" w:type="dxa"/>
            <w:vAlign w:val="center"/>
          </w:tcPr>
          <w:p>
            <w:pPr>
              <w:wordWrap w:val="0"/>
              <w:spacing w:line="240" w:lineRule="auto"/>
              <w:ind w:firstLine="0" w:firstLineChars="0"/>
              <w:jc w:val="center"/>
              <w:rPr>
                <w:rFonts w:hint="eastAsia" w:ascii="黑体" w:hAnsi="黑体" w:eastAsia="黑体" w:cs="Times New Roman"/>
                <w:color w:val="auto"/>
                <w:kern w:val="0"/>
                <w:sz w:val="18"/>
                <w:szCs w:val="18"/>
                <w:highlight w:val="none"/>
                <w:lang w:eastAsia="zh-CN"/>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p>
        </w:tc>
        <w:tc>
          <w:tcPr>
            <w:tcW w:w="5334" w:type="dxa"/>
            <w:gridSpan w:val="2"/>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黑体"/>
                <w:color w:val="auto"/>
                <w:kern w:val="0"/>
                <w:sz w:val="18"/>
                <w:szCs w:val="18"/>
                <w:highlight w:val="none"/>
              </w:rPr>
              <w:t>《出口退（免）税备案表》及电子数据</w:t>
            </w:r>
          </w:p>
        </w:tc>
        <w:tc>
          <w:tcPr>
            <w:tcW w:w="804"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2</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电子数据</w:t>
            </w: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8162" w:type="dxa"/>
            <w:gridSpan w:val="5"/>
            <w:shd w:val="clear" w:color="auto" w:fill="D9D9D9"/>
            <w:vAlign w:val="center"/>
          </w:tcPr>
          <w:p>
            <w:pPr>
              <w:wordWrap w:val="0"/>
              <w:spacing w:line="240" w:lineRule="auto"/>
              <w:ind w:firstLine="0" w:firstLineChars="0"/>
              <w:jc w:val="center"/>
              <w:rPr>
                <w:rFonts w:hint="default" w:ascii="黑体" w:hAnsi="黑体" w:eastAsia="黑体" w:cs="黑体"/>
                <w:color w:val="auto"/>
                <w:sz w:val="21"/>
                <w:szCs w:val="21"/>
                <w:highlight w:val="none"/>
                <w:lang w:val="zh-CN"/>
              </w:rPr>
            </w:pPr>
            <w:r>
              <w:rPr>
                <w:rFonts w:hint="default" w:ascii="黑体" w:hAnsi="黑体" w:eastAsia="黑体" w:cs="黑体"/>
                <w:color w:val="auto"/>
                <w:sz w:val="21"/>
                <w:szCs w:val="21"/>
                <w:highlight w:val="none"/>
                <w:lang w:val="zh-CN"/>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2756" w:type="dxa"/>
            <w:gridSpan w:val="2"/>
            <w:shd w:val="clear" w:color="auto" w:fill="D9D9D9"/>
            <w:vAlign w:val="center"/>
          </w:tcPr>
          <w:p>
            <w:pPr>
              <w:wordWrap w:val="0"/>
              <w:spacing w:line="240" w:lineRule="auto"/>
              <w:ind w:firstLine="0" w:firstLineChars="0"/>
              <w:jc w:val="center"/>
              <w:rPr>
                <w:rFonts w:hint="default" w:ascii="黑体" w:hAnsi="黑体" w:eastAsia="黑体" w:cs="黑体"/>
                <w:color w:val="auto"/>
                <w:sz w:val="21"/>
                <w:szCs w:val="21"/>
                <w:highlight w:val="none"/>
                <w:lang w:val="zh-CN"/>
              </w:rPr>
            </w:pPr>
            <w:r>
              <w:rPr>
                <w:rFonts w:hint="default" w:ascii="黑体" w:hAnsi="黑体" w:eastAsia="黑体" w:cs="黑体"/>
                <w:color w:val="auto"/>
                <w:sz w:val="21"/>
                <w:szCs w:val="21"/>
                <w:highlight w:val="none"/>
                <w:lang w:val="zh-CN"/>
              </w:rPr>
              <w:t>适用情形</w:t>
            </w:r>
          </w:p>
        </w:tc>
        <w:tc>
          <w:tcPr>
            <w:tcW w:w="3257" w:type="dxa"/>
            <w:shd w:val="clear" w:color="auto" w:fill="D9D9D9"/>
            <w:vAlign w:val="center"/>
          </w:tcPr>
          <w:p>
            <w:pPr>
              <w:wordWrap w:val="0"/>
              <w:spacing w:line="240" w:lineRule="auto"/>
              <w:ind w:firstLine="0" w:firstLineChars="0"/>
              <w:jc w:val="center"/>
              <w:rPr>
                <w:rFonts w:hint="default" w:ascii="黑体" w:hAnsi="黑体" w:eastAsia="黑体" w:cs="黑体"/>
                <w:color w:val="auto"/>
                <w:sz w:val="21"/>
                <w:szCs w:val="21"/>
                <w:highlight w:val="none"/>
                <w:lang w:val="zh-CN"/>
              </w:rPr>
            </w:pPr>
            <w:r>
              <w:rPr>
                <w:rFonts w:hint="default" w:ascii="黑体" w:hAnsi="黑体" w:eastAsia="黑体" w:cs="黑体"/>
                <w:color w:val="auto"/>
                <w:sz w:val="21"/>
                <w:szCs w:val="21"/>
                <w:highlight w:val="none"/>
                <w:lang w:val="zh-CN"/>
              </w:rPr>
              <w:t>材料名称</w:t>
            </w:r>
          </w:p>
        </w:tc>
        <w:tc>
          <w:tcPr>
            <w:tcW w:w="804" w:type="dxa"/>
            <w:shd w:val="clear" w:color="auto" w:fill="D9D9D9"/>
            <w:vAlign w:val="center"/>
          </w:tcPr>
          <w:p>
            <w:pPr>
              <w:wordWrap w:val="0"/>
              <w:spacing w:line="240" w:lineRule="auto"/>
              <w:ind w:firstLine="0" w:firstLineChars="0"/>
              <w:jc w:val="center"/>
              <w:rPr>
                <w:rFonts w:hint="default" w:ascii="黑体" w:hAnsi="黑体" w:eastAsia="黑体" w:cs="黑体"/>
                <w:color w:val="auto"/>
                <w:sz w:val="21"/>
                <w:szCs w:val="21"/>
                <w:highlight w:val="none"/>
                <w:lang w:val="zh-CN"/>
              </w:rPr>
            </w:pPr>
            <w:r>
              <w:rPr>
                <w:rFonts w:hint="default" w:ascii="黑体" w:hAnsi="黑体" w:eastAsia="黑体" w:cs="黑体"/>
                <w:color w:val="auto"/>
                <w:sz w:val="21"/>
                <w:szCs w:val="21"/>
                <w:highlight w:val="none"/>
                <w:lang w:val="zh-CN"/>
              </w:rPr>
              <w:t>数量</w:t>
            </w:r>
          </w:p>
        </w:tc>
        <w:tc>
          <w:tcPr>
            <w:tcW w:w="1345" w:type="dxa"/>
            <w:shd w:val="clear" w:color="auto" w:fill="D9D9D9"/>
            <w:vAlign w:val="center"/>
          </w:tcPr>
          <w:p>
            <w:pPr>
              <w:wordWrap w:val="0"/>
              <w:spacing w:line="240" w:lineRule="auto"/>
              <w:ind w:firstLine="0" w:firstLineChars="0"/>
              <w:jc w:val="center"/>
              <w:rPr>
                <w:rFonts w:hint="default" w:ascii="黑体" w:hAnsi="黑体" w:eastAsia="黑体" w:cs="黑体"/>
                <w:color w:val="auto"/>
                <w:sz w:val="21"/>
                <w:szCs w:val="21"/>
                <w:highlight w:val="none"/>
                <w:lang w:val="zh-CN"/>
              </w:rPr>
            </w:pPr>
            <w:r>
              <w:rPr>
                <w:rFonts w:hint="default" w:ascii="黑体" w:hAnsi="黑体" w:eastAsia="黑体" w:cs="黑体"/>
                <w:color w:val="auto"/>
                <w:sz w:val="21"/>
                <w:szCs w:val="21"/>
                <w:highlight w:val="none"/>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exact"/>
          <w:jc w:val="center"/>
        </w:trPr>
        <w:tc>
          <w:tcPr>
            <w:tcW w:w="2756" w:type="dxa"/>
            <w:gridSpan w:val="2"/>
            <w:vAlign w:val="center"/>
          </w:tcPr>
          <w:p>
            <w:pPr>
              <w:wordWrap w:val="0"/>
              <w:spacing w:line="240" w:lineRule="auto"/>
              <w:ind w:firstLine="0" w:firstLineChars="0"/>
              <w:jc w:val="center"/>
              <w:rPr>
                <w:rFonts w:hint="default" w:ascii="仿宋" w:hAnsi="仿宋" w:eastAsia="仿宋" w:cs="Times New Roman"/>
                <w:color w:val="auto"/>
                <w:kern w:val="0"/>
                <w:sz w:val="18"/>
                <w:szCs w:val="21"/>
                <w:highlight w:val="none"/>
              </w:rPr>
            </w:pPr>
            <w:r>
              <w:rPr>
                <w:rFonts w:ascii="黑体" w:hAnsi="黑体" w:eastAsia="黑体" w:cs="Microsoft Himalaya"/>
                <w:color w:val="auto"/>
                <w:kern w:val="0"/>
                <w:sz w:val="18"/>
                <w:szCs w:val="18"/>
                <w:highlight w:val="none"/>
              </w:rPr>
              <w:t>已办理对外贸易经营者备案登记且从事出口货物劳务的对外贸易经营者</w:t>
            </w:r>
          </w:p>
        </w:tc>
        <w:tc>
          <w:tcPr>
            <w:tcW w:w="3257" w:type="dxa"/>
            <w:vAlign w:val="center"/>
          </w:tcPr>
          <w:p>
            <w:pPr>
              <w:wordWrap w:val="0"/>
              <w:spacing w:line="240" w:lineRule="auto"/>
              <w:ind w:firstLine="0" w:firstLineChars="0"/>
              <w:jc w:val="center"/>
              <w:rPr>
                <w:rFonts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加盖备案登记专用章的</w:t>
            </w:r>
          </w:p>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黑体"/>
                <w:color w:val="auto"/>
                <w:kern w:val="0"/>
                <w:sz w:val="18"/>
                <w:szCs w:val="18"/>
                <w:highlight w:val="none"/>
              </w:rPr>
              <w:t>《对外贸易经营者备案登记表》</w:t>
            </w:r>
          </w:p>
        </w:tc>
        <w:tc>
          <w:tcPr>
            <w:tcW w:w="804"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2756" w:type="dxa"/>
            <w:gridSpan w:val="2"/>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黑体"/>
                <w:color w:val="auto"/>
                <w:kern w:val="0"/>
                <w:sz w:val="18"/>
                <w:szCs w:val="18"/>
                <w:highlight w:val="none"/>
              </w:rPr>
              <w:t>未办理备案登记发生委托出口业务的生产企业</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委托代理出口协议</w:t>
            </w:r>
          </w:p>
        </w:tc>
        <w:tc>
          <w:tcPr>
            <w:tcW w:w="804"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4" w:hRule="exact"/>
          <w:jc w:val="center"/>
        </w:trPr>
        <w:tc>
          <w:tcPr>
            <w:tcW w:w="2756" w:type="dxa"/>
            <w:gridSpan w:val="2"/>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出口企业或其他单位（未办理备案登记的发生委托出口业务的生产企业和横琴、平潭区内水电气企业除外）</w:t>
            </w:r>
          </w:p>
        </w:tc>
        <w:tc>
          <w:tcPr>
            <w:tcW w:w="3257"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《中华人民共和国海关报关单位注册登记证书》或加盖海关印章的《海关进出口货物收发货人备案回执》</w:t>
            </w:r>
          </w:p>
        </w:tc>
        <w:tc>
          <w:tcPr>
            <w:tcW w:w="804"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exact"/>
          <w:jc w:val="center"/>
        </w:trPr>
        <w:tc>
          <w:tcPr>
            <w:tcW w:w="2756" w:type="dxa"/>
            <w:gridSpan w:val="2"/>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横琴、平潭之外的外商投资企业</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《中华人民共和国外商投资企业批准证书》或《外商投资企业设立备案回执》</w:t>
            </w:r>
          </w:p>
        </w:tc>
        <w:tc>
          <w:tcPr>
            <w:tcW w:w="804"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2756" w:type="dxa"/>
            <w:gridSpan w:val="2"/>
            <w:vAlign w:val="center"/>
          </w:tcPr>
          <w:p>
            <w:pPr>
              <w:wordWrap w:val="0"/>
              <w:spacing w:line="240" w:lineRule="auto"/>
              <w:ind w:firstLine="0" w:firstLineChars="0"/>
              <w:jc w:val="center"/>
              <w:rPr>
                <w:rFonts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从事国际水路运输的增值税</w:t>
            </w:r>
          </w:p>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零税率应税服务提供者</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《国际船舶运输经营许可证》复印件</w:t>
            </w:r>
          </w:p>
        </w:tc>
        <w:tc>
          <w:tcPr>
            <w:tcW w:w="804"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5" w:hRule="exact"/>
          <w:jc w:val="center"/>
        </w:trPr>
        <w:tc>
          <w:tcPr>
            <w:tcW w:w="2756" w:type="dxa"/>
            <w:gridSpan w:val="2"/>
            <w:vAlign w:val="center"/>
          </w:tcPr>
          <w:p>
            <w:pPr>
              <w:wordWrap w:val="0"/>
              <w:spacing w:line="240" w:lineRule="auto"/>
              <w:ind w:firstLine="0" w:firstLineChars="0"/>
              <w:jc w:val="center"/>
              <w:rPr>
                <w:rFonts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从事国际航空运输的增值税</w:t>
            </w:r>
          </w:p>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零税率应税服务提供者</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经营范围包括“国际航空客货邮运输业务”的《公共航空运输企业经营许可证》复印件或经营范围包括“公务飞行”的《通用航空经营许可证》复印件</w:t>
            </w:r>
          </w:p>
        </w:tc>
        <w:tc>
          <w:tcPr>
            <w:tcW w:w="804"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3" w:hRule="exact"/>
          <w:jc w:val="center"/>
        </w:trPr>
        <w:tc>
          <w:tcPr>
            <w:tcW w:w="2756" w:type="dxa"/>
            <w:gridSpan w:val="2"/>
            <w:vAlign w:val="center"/>
          </w:tcPr>
          <w:p>
            <w:pPr>
              <w:wordWrap w:val="0"/>
              <w:spacing w:line="240" w:lineRule="auto"/>
              <w:ind w:firstLine="0" w:firstLineChars="0"/>
              <w:jc w:val="center"/>
              <w:rPr>
                <w:rFonts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从事国际公路运输的增值税</w:t>
            </w:r>
          </w:p>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零税率应税服务提供者</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经营范围包括“国际运输”的《道路运输经营许可证》复印件和《国际汽车运输行车许可证》复印件</w:t>
            </w:r>
          </w:p>
        </w:tc>
        <w:tc>
          <w:tcPr>
            <w:tcW w:w="804"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2" w:hRule="exact"/>
          <w:jc w:val="center"/>
        </w:trPr>
        <w:tc>
          <w:tcPr>
            <w:tcW w:w="2756" w:type="dxa"/>
            <w:gridSpan w:val="2"/>
            <w:vAlign w:val="center"/>
          </w:tcPr>
          <w:p>
            <w:pPr>
              <w:wordWrap w:val="0"/>
              <w:spacing w:line="240" w:lineRule="auto"/>
              <w:ind w:firstLine="0" w:firstLineChars="0"/>
              <w:jc w:val="center"/>
              <w:rPr>
                <w:rFonts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从事国际铁路运输的增值税</w:t>
            </w:r>
          </w:p>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零税率应税服务提供者</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经营范围包括“许可经营项目：铁路客货运输”的《企业法人营业执照》或其他具有提供铁路客货运输服务资质的证明材料复印件</w:t>
            </w:r>
          </w:p>
        </w:tc>
        <w:tc>
          <w:tcPr>
            <w:tcW w:w="804"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exact"/>
          <w:jc w:val="center"/>
        </w:trPr>
        <w:tc>
          <w:tcPr>
            <w:tcW w:w="2756" w:type="dxa"/>
            <w:gridSpan w:val="2"/>
            <w:vAlign w:val="center"/>
          </w:tcPr>
          <w:p>
            <w:pPr>
              <w:wordWrap w:val="0"/>
              <w:spacing w:line="240" w:lineRule="auto"/>
              <w:ind w:firstLine="0" w:firstLineChars="0"/>
              <w:jc w:val="center"/>
              <w:rPr>
                <w:rFonts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以公路运输方式提供内地往返</w:t>
            </w:r>
          </w:p>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香港、澳门的交通运输服务</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《道路运输经营许可证》及持《道路运输证》的直通港澳运输车辆的物权证明复印件</w:t>
            </w:r>
          </w:p>
        </w:tc>
        <w:tc>
          <w:tcPr>
            <w:tcW w:w="804"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4" w:hRule="exact"/>
          <w:jc w:val="center"/>
        </w:trPr>
        <w:tc>
          <w:tcPr>
            <w:tcW w:w="2756" w:type="dxa"/>
            <w:gridSpan w:val="2"/>
            <w:vAlign w:val="center"/>
          </w:tcPr>
          <w:p>
            <w:pPr>
              <w:wordWrap w:val="0"/>
              <w:spacing w:line="240" w:lineRule="auto"/>
              <w:ind w:firstLine="0" w:firstLineChars="0"/>
              <w:jc w:val="center"/>
              <w:rPr>
                <w:rFonts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以水路运输方式提供大陆往返</w:t>
            </w:r>
          </w:p>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台湾交通运输服务</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《台湾海峡两岸间水路运输许可证》及持《台湾海峡两岸间船舶营运证》船舶的物权证明复印件</w:t>
            </w:r>
          </w:p>
        </w:tc>
        <w:tc>
          <w:tcPr>
            <w:tcW w:w="804"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2756" w:type="dxa"/>
            <w:gridSpan w:val="2"/>
            <w:vAlign w:val="center"/>
          </w:tcPr>
          <w:p>
            <w:pPr>
              <w:wordWrap w:val="0"/>
              <w:spacing w:line="240" w:lineRule="auto"/>
              <w:ind w:firstLine="0" w:firstLineChars="0"/>
              <w:jc w:val="center"/>
              <w:rPr>
                <w:rFonts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以水路运输方式提供内地往返</w:t>
            </w:r>
          </w:p>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香港、澳门交通运输服务</w:t>
            </w:r>
          </w:p>
        </w:tc>
        <w:tc>
          <w:tcPr>
            <w:tcW w:w="3257" w:type="dxa"/>
            <w:vAlign w:val="center"/>
          </w:tcPr>
          <w:p>
            <w:pPr>
              <w:wordWrap w:val="0"/>
              <w:spacing w:line="240" w:lineRule="auto"/>
              <w:ind w:firstLine="0" w:firstLineChars="0"/>
              <w:jc w:val="center"/>
              <w:rPr>
                <w:rFonts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获得港澳线路运营许可船舶的</w:t>
            </w:r>
          </w:p>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物权证明复印件</w:t>
            </w:r>
          </w:p>
        </w:tc>
        <w:tc>
          <w:tcPr>
            <w:tcW w:w="804"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exact"/>
          <w:jc w:val="center"/>
        </w:trPr>
        <w:tc>
          <w:tcPr>
            <w:tcW w:w="2756" w:type="dxa"/>
            <w:gridSpan w:val="2"/>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采用程租、期租和湿租方式租赁交通运输工具用于国际运输服务和港澳台运输服务</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程租、期租和湿租合同或协议复印件</w:t>
            </w:r>
          </w:p>
        </w:tc>
        <w:tc>
          <w:tcPr>
            <w:tcW w:w="804"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exact"/>
          <w:jc w:val="center"/>
        </w:trPr>
        <w:tc>
          <w:tcPr>
            <w:tcW w:w="2756" w:type="dxa"/>
            <w:gridSpan w:val="2"/>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对外研发服务、设计服务、技术转让服务</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《技术出口合同登记证》复印件</w:t>
            </w:r>
          </w:p>
        </w:tc>
        <w:tc>
          <w:tcPr>
            <w:tcW w:w="804"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7" w:hRule="exact"/>
          <w:jc w:val="center"/>
        </w:trPr>
        <w:tc>
          <w:tcPr>
            <w:tcW w:w="2756" w:type="dxa"/>
            <w:gridSpan w:val="2"/>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以航空运输方式提供港澳台运输服务</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经营范围包括“国际、国内（含港澳）航空客货邮运输业务”的《公共航空运输企业经营许可证》或者经营范围包括“公务飞行”的《通用航空经营许可证》复印件</w:t>
            </w:r>
          </w:p>
        </w:tc>
        <w:tc>
          <w:tcPr>
            <w:tcW w:w="804"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7" w:hRule="exact"/>
          <w:jc w:val="center"/>
        </w:trPr>
        <w:tc>
          <w:tcPr>
            <w:tcW w:w="2756" w:type="dxa"/>
            <w:gridSpan w:val="2"/>
            <w:vAlign w:val="center"/>
          </w:tcPr>
          <w:p>
            <w:pPr>
              <w:wordWrap w:val="0"/>
              <w:spacing w:line="240" w:lineRule="auto"/>
              <w:ind w:firstLine="0" w:firstLineChars="0"/>
              <w:jc w:val="center"/>
              <w:rPr>
                <w:rFonts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以铁路运输方式提供内地往返</w:t>
            </w:r>
          </w:p>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香港的交通运输服务</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经营范围包括“许可经营项目：铁路客货运输”的《企业法人营业执照》或其他具有提供铁路客货运输服务资质的证明材料复印件</w:t>
            </w:r>
          </w:p>
        </w:tc>
        <w:tc>
          <w:tcPr>
            <w:tcW w:w="804"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3" w:hRule="exact"/>
          <w:jc w:val="center"/>
        </w:trPr>
        <w:tc>
          <w:tcPr>
            <w:tcW w:w="2756" w:type="dxa"/>
            <w:gridSpan w:val="2"/>
            <w:vAlign w:val="center"/>
          </w:tcPr>
          <w:p>
            <w:pPr>
              <w:wordWrap w:val="0"/>
              <w:spacing w:line="240" w:lineRule="auto"/>
              <w:ind w:firstLine="0" w:firstLineChars="0"/>
              <w:jc w:val="center"/>
              <w:rPr>
                <w:rFonts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从事航天运输的增值税零税率</w:t>
            </w:r>
          </w:p>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应税服务提供者</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经营范围包括“商业卫星发射服务”的《企业法人营业执照》或国家国防科技工业局颁发的《民用航天发射项目许可证》或其他具有提供商业卫星发射服务资质的证明材料复印件</w:t>
            </w:r>
          </w:p>
        </w:tc>
        <w:tc>
          <w:tcPr>
            <w:tcW w:w="804"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2756" w:type="dxa"/>
            <w:gridSpan w:val="2"/>
            <w:vMerge w:val="restart"/>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经营融资租赁</w:t>
            </w:r>
            <w:r>
              <w:rPr>
                <w:rFonts w:hint="default" w:ascii="黑体" w:hAnsi="黑体" w:eastAsia="黑体" w:cs="黑体"/>
                <w:color w:val="auto"/>
                <w:kern w:val="0"/>
                <w:sz w:val="18"/>
                <w:szCs w:val="18"/>
                <w:highlight w:val="none"/>
              </w:rPr>
              <w:t>业务出口货物</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Microsoft Himalaya"/>
                <w:color w:val="auto"/>
                <w:kern w:val="0"/>
                <w:sz w:val="18"/>
                <w:szCs w:val="18"/>
                <w:highlight w:val="none"/>
              </w:rPr>
              <w:t>从事融资租赁业务资质证明</w:t>
            </w:r>
          </w:p>
        </w:tc>
        <w:tc>
          <w:tcPr>
            <w:tcW w:w="804" w:type="dxa"/>
            <w:vMerge w:val="restart"/>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hint="default" w:ascii="黑体" w:hAnsi="黑体" w:eastAsia="黑体" w:cs="黑体"/>
                <w:color w:val="auto"/>
                <w:kern w:val="0"/>
                <w:sz w:val="18"/>
                <w:szCs w:val="18"/>
                <w:highlight w:val="none"/>
              </w:rPr>
              <w:t>份</w:t>
            </w:r>
          </w:p>
        </w:tc>
        <w:tc>
          <w:tcPr>
            <w:tcW w:w="1345" w:type="dxa"/>
            <w:vMerge w:val="restart"/>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2756" w:type="dxa"/>
            <w:gridSpan w:val="2"/>
            <w:vMerge w:val="continue"/>
            <w:vAlign w:val="center"/>
          </w:tcPr>
          <w:p>
            <w:pPr>
              <w:wordWrap w:val="0"/>
              <w:spacing w:line="240" w:lineRule="auto"/>
              <w:ind w:firstLine="0" w:firstLineChars="0"/>
              <w:jc w:val="center"/>
              <w:rPr>
                <w:rFonts w:hint="default" w:cs="Times New Roman"/>
                <w:color w:val="auto"/>
                <w:kern w:val="0"/>
                <w:highlight w:val="none"/>
              </w:rPr>
            </w:pPr>
          </w:p>
        </w:tc>
        <w:tc>
          <w:tcPr>
            <w:tcW w:w="3257"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融资租赁合同</w:t>
            </w:r>
            <w:r>
              <w:rPr>
                <w:rFonts w:hint="default" w:ascii="黑体" w:hAnsi="黑体" w:eastAsia="黑体" w:cs="Microsoft Himalaya"/>
                <w:color w:val="auto"/>
                <w:kern w:val="0"/>
                <w:sz w:val="18"/>
                <w:szCs w:val="18"/>
                <w:highlight w:val="none"/>
              </w:rPr>
              <w:t>复印件</w:t>
            </w:r>
          </w:p>
        </w:tc>
        <w:tc>
          <w:tcPr>
            <w:tcW w:w="804" w:type="dxa"/>
            <w:vMerge w:val="continue"/>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p>
        </w:tc>
        <w:tc>
          <w:tcPr>
            <w:tcW w:w="1345" w:type="dxa"/>
            <w:vMerge w:val="continue"/>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exact"/>
          <w:jc w:val="center"/>
        </w:trPr>
        <w:tc>
          <w:tcPr>
            <w:tcW w:w="2756" w:type="dxa"/>
            <w:gridSpan w:val="2"/>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hint="default" w:ascii="黑体" w:hAnsi="黑体" w:eastAsia="黑体" w:cs="黑体"/>
                <w:color w:val="auto"/>
                <w:kern w:val="0"/>
                <w:sz w:val="18"/>
                <w:szCs w:val="18"/>
                <w:highlight w:val="none"/>
              </w:rPr>
              <w:t>境外旅客购物离境退（免）税</w:t>
            </w:r>
          </w:p>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hint="default" w:ascii="黑体" w:hAnsi="黑体" w:eastAsia="黑体" w:cs="黑体"/>
                <w:color w:val="auto"/>
                <w:kern w:val="0"/>
                <w:sz w:val="18"/>
                <w:szCs w:val="18"/>
                <w:highlight w:val="none"/>
              </w:rPr>
              <w:t>代理机构办理出口退税备案</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与省税务局签订的服务协议</w:t>
            </w:r>
          </w:p>
        </w:tc>
        <w:tc>
          <w:tcPr>
            <w:tcW w:w="804"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2756" w:type="dxa"/>
            <w:gridSpan w:val="2"/>
            <w:vMerge w:val="restart"/>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Microsoft Himalaya"/>
                <w:color w:val="auto"/>
                <w:kern w:val="0"/>
                <w:sz w:val="18"/>
                <w:szCs w:val="18"/>
                <w:highlight w:val="none"/>
              </w:rPr>
              <w:t>办理变更出口退（免）税</w:t>
            </w:r>
            <w:r>
              <w:rPr>
                <w:rFonts w:hint="default" w:ascii="黑体" w:hAnsi="黑体" w:eastAsia="黑体" w:cs="Microsoft Himalaya"/>
                <w:color w:val="auto"/>
                <w:kern w:val="0"/>
                <w:sz w:val="18"/>
                <w:szCs w:val="18"/>
                <w:highlight w:val="none"/>
              </w:rPr>
              <w:t>备案</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Microsoft Himalaya"/>
                <w:color w:val="auto"/>
                <w:kern w:val="0"/>
                <w:sz w:val="18"/>
                <w:szCs w:val="18"/>
                <w:highlight w:val="none"/>
              </w:rPr>
              <w:t>《出口退（免）税备案表》及电子数据</w:t>
            </w:r>
          </w:p>
        </w:tc>
        <w:tc>
          <w:tcPr>
            <w:tcW w:w="804"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2</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r>
              <w:rPr>
                <w:rFonts w:ascii="黑体" w:hAnsi="黑体" w:eastAsia="黑体" w:cs="Microsoft Himalaya"/>
                <w:color w:val="auto"/>
                <w:kern w:val="0"/>
                <w:sz w:val="18"/>
                <w:szCs w:val="18"/>
                <w:highlight w:val="none"/>
                <w:lang w:val="zh-CN" w:bidi="zh-CN"/>
              </w:rPr>
              <w:t>电子数据</w:t>
            </w: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val="zh-CN" w:bidi="zh-CN"/>
              </w:rPr>
              <w:t>1</w:t>
            </w:r>
            <w:r>
              <w:rPr>
                <w:rFonts w:ascii="黑体" w:hAnsi="黑体" w:eastAsia="黑体" w:cs="Microsoft Himalaya"/>
                <w:color w:val="auto"/>
                <w:kern w:val="0"/>
                <w:sz w:val="18"/>
                <w:szCs w:val="18"/>
                <w:highlight w:val="none"/>
                <w:lang w:val="zh-CN" w:bidi="zh-CN"/>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exact"/>
          <w:jc w:val="center"/>
        </w:trPr>
        <w:tc>
          <w:tcPr>
            <w:tcW w:w="2756" w:type="dxa"/>
            <w:gridSpan w:val="2"/>
            <w:vMerge w:val="continue"/>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p>
        </w:tc>
        <w:tc>
          <w:tcPr>
            <w:tcW w:w="3257" w:type="dxa"/>
            <w:vAlign w:val="center"/>
          </w:tcPr>
          <w:p>
            <w:pPr>
              <w:wordWrap w:val="0"/>
              <w:spacing w:line="240" w:lineRule="auto"/>
              <w:ind w:firstLine="0" w:firstLineChars="0"/>
              <w:jc w:val="center"/>
              <w:rPr>
                <w:rFonts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有关变更项目的批准文件、</w:t>
            </w:r>
          </w:p>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Microsoft Himalaya"/>
                <w:color w:val="auto"/>
                <w:kern w:val="0"/>
                <w:sz w:val="18"/>
                <w:szCs w:val="18"/>
                <w:highlight w:val="none"/>
              </w:rPr>
              <w:t>证明材料复印件</w:t>
            </w:r>
          </w:p>
        </w:tc>
        <w:tc>
          <w:tcPr>
            <w:tcW w:w="804"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5" w:hRule="exact"/>
          <w:jc w:val="center"/>
        </w:trPr>
        <w:tc>
          <w:tcPr>
            <w:tcW w:w="2756" w:type="dxa"/>
            <w:gridSpan w:val="2"/>
            <w:vMerge w:val="continue"/>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Microsoft Himalaya"/>
                <w:color w:val="auto"/>
                <w:kern w:val="0"/>
                <w:sz w:val="18"/>
                <w:szCs w:val="18"/>
                <w:highlight w:val="none"/>
              </w:rPr>
              <w:t>增值税零税率应税服务，应报送增值税零税率应税服务变更项目对应的资料</w:t>
            </w:r>
          </w:p>
        </w:tc>
        <w:tc>
          <w:tcPr>
            <w:tcW w:w="804"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exact"/>
          <w:jc w:val="center"/>
        </w:trPr>
        <w:tc>
          <w:tcPr>
            <w:tcW w:w="2756" w:type="dxa"/>
            <w:gridSpan w:val="2"/>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办理撤回出口退（免）税备案</w:t>
            </w:r>
          </w:p>
        </w:tc>
        <w:tc>
          <w:tcPr>
            <w:tcW w:w="3257"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《出口退（免）税备案表》及电子数据</w:t>
            </w:r>
          </w:p>
        </w:tc>
        <w:tc>
          <w:tcPr>
            <w:tcW w:w="804"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2</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r>
              <w:rPr>
                <w:rFonts w:ascii="黑体" w:hAnsi="黑体" w:eastAsia="黑体" w:cs="黑体"/>
                <w:color w:val="auto"/>
                <w:kern w:val="0"/>
                <w:sz w:val="18"/>
                <w:szCs w:val="18"/>
                <w:highlight w:val="none"/>
                <w:lang w:val="zh-CN" w:bidi="zh-CN"/>
              </w:rPr>
              <w:t>电子数据</w:t>
            </w: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val="zh-CN" w:bidi="zh-CN"/>
              </w:rPr>
              <w:t>1</w:t>
            </w:r>
            <w:r>
              <w:rPr>
                <w:rFonts w:ascii="黑体" w:hAnsi="黑体" w:eastAsia="黑体" w:cs="黑体"/>
                <w:color w:val="auto"/>
                <w:kern w:val="0"/>
                <w:sz w:val="18"/>
                <w:szCs w:val="18"/>
                <w:highlight w:val="none"/>
                <w:lang w:val="zh-CN" w:bidi="zh-CN"/>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exact"/>
          <w:jc w:val="center"/>
        </w:trPr>
        <w:tc>
          <w:tcPr>
            <w:tcW w:w="2756" w:type="dxa"/>
            <w:gridSpan w:val="2"/>
            <w:vMerge w:val="restart"/>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办理撤回出口退（免）税备案时属于合并、分立、改制重组的</w:t>
            </w: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《企业撤回出口退（免）税备案未结清退（免）税确认书》</w:t>
            </w:r>
          </w:p>
        </w:tc>
        <w:tc>
          <w:tcPr>
            <w:tcW w:w="804"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2756" w:type="dxa"/>
            <w:gridSpan w:val="2"/>
            <w:vMerge w:val="continue"/>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合并、分立、改制重组企业决议</w:t>
            </w:r>
          </w:p>
        </w:tc>
        <w:tc>
          <w:tcPr>
            <w:tcW w:w="804" w:type="dxa"/>
            <w:vAlign w:val="center"/>
          </w:tcPr>
          <w:p>
            <w:pPr>
              <w:wordWrap w:val="0"/>
              <w:spacing w:line="240" w:lineRule="auto"/>
              <w:ind w:firstLine="0" w:firstLineChars="0"/>
              <w:jc w:val="center"/>
              <w:rPr>
                <w:rFonts w:hint="default" w:cs="Times New Roman"/>
                <w:color w:val="auto"/>
                <w:kern w:val="0"/>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2756" w:type="dxa"/>
            <w:gridSpan w:val="2"/>
            <w:vMerge w:val="continue"/>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合并、分立、改制重组企业章程</w:t>
            </w:r>
          </w:p>
        </w:tc>
        <w:tc>
          <w:tcPr>
            <w:tcW w:w="804" w:type="dxa"/>
            <w:vAlign w:val="center"/>
          </w:tcPr>
          <w:p>
            <w:pPr>
              <w:wordWrap w:val="0"/>
              <w:spacing w:line="240" w:lineRule="auto"/>
              <w:ind w:firstLine="0" w:firstLineChars="0"/>
              <w:jc w:val="center"/>
              <w:rPr>
                <w:rFonts w:hint="default" w:cs="Times New Roman"/>
                <w:color w:val="auto"/>
                <w:kern w:val="0"/>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2756" w:type="dxa"/>
            <w:gridSpan w:val="2"/>
            <w:vMerge w:val="continue"/>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p>
        </w:tc>
        <w:tc>
          <w:tcPr>
            <w:tcW w:w="3257"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合并、分立、改制重组相关部门批件</w:t>
            </w:r>
          </w:p>
        </w:tc>
        <w:tc>
          <w:tcPr>
            <w:tcW w:w="804" w:type="dxa"/>
            <w:vAlign w:val="center"/>
          </w:tcPr>
          <w:p>
            <w:pPr>
              <w:wordWrap w:val="0"/>
              <w:spacing w:line="240" w:lineRule="auto"/>
              <w:ind w:firstLine="0" w:firstLineChars="0"/>
              <w:jc w:val="center"/>
              <w:rPr>
                <w:rFonts w:hint="default" w:cs="Times New Roman"/>
                <w:color w:val="auto"/>
                <w:kern w:val="0"/>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9" w:hRule="exact"/>
          <w:jc w:val="center"/>
        </w:trPr>
        <w:tc>
          <w:tcPr>
            <w:tcW w:w="2756" w:type="dxa"/>
            <w:gridSpan w:val="2"/>
            <w:vMerge w:val="continue"/>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rPr>
            </w:pPr>
          </w:p>
        </w:tc>
        <w:tc>
          <w:tcPr>
            <w:tcW w:w="3257" w:type="dxa"/>
            <w:vAlign w:val="center"/>
          </w:tcPr>
          <w:p>
            <w:pPr>
              <w:wordWrap w:val="0"/>
              <w:spacing w:line="240" w:lineRule="auto"/>
              <w:ind w:firstLine="0" w:firstLineChars="0"/>
              <w:jc w:val="center"/>
              <w:rPr>
                <w:rFonts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承继撤回备案企业权利和义务的企业在撤回备案企业所在地的开户银行</w:t>
            </w:r>
          </w:p>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0"/>
                <w:sz w:val="18"/>
                <w:szCs w:val="18"/>
                <w:highlight w:val="none"/>
              </w:rPr>
              <w:t>名称及账号</w:t>
            </w:r>
          </w:p>
        </w:tc>
        <w:tc>
          <w:tcPr>
            <w:tcW w:w="804" w:type="dxa"/>
            <w:vAlign w:val="center"/>
          </w:tcPr>
          <w:p>
            <w:pPr>
              <w:wordWrap w:val="0"/>
              <w:spacing w:line="240" w:lineRule="auto"/>
              <w:ind w:firstLine="0" w:firstLineChars="0"/>
              <w:jc w:val="center"/>
              <w:rPr>
                <w:rFonts w:hint="default" w:cs="Times New Roman"/>
                <w:color w:val="auto"/>
                <w:kern w:val="0"/>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6" w:hRule="exact"/>
          <w:jc w:val="center"/>
        </w:trPr>
        <w:tc>
          <w:tcPr>
            <w:tcW w:w="2756" w:type="dxa"/>
            <w:gridSpan w:val="2"/>
            <w:vAlign w:val="center"/>
          </w:tcPr>
          <w:p>
            <w:pPr>
              <w:wordWrap w:val="0"/>
              <w:spacing w:line="240" w:lineRule="auto"/>
              <w:ind w:firstLine="0" w:firstLineChars="0"/>
              <w:jc w:val="center"/>
              <w:rPr>
                <w:rFonts w:ascii="黑体" w:hAnsi="黑体" w:eastAsia="黑体" w:cs="黑体"/>
                <w:color w:val="auto"/>
                <w:kern w:val="24"/>
                <w:sz w:val="18"/>
                <w:szCs w:val="18"/>
                <w:highlight w:val="none"/>
              </w:rPr>
            </w:pPr>
            <w:r>
              <w:rPr>
                <w:rFonts w:ascii="黑体" w:hAnsi="黑体" w:eastAsia="黑体" w:cs="黑体"/>
                <w:color w:val="auto"/>
                <w:kern w:val="24"/>
                <w:sz w:val="18"/>
                <w:szCs w:val="18"/>
                <w:highlight w:val="none"/>
              </w:rPr>
              <w:t>办理撤回出口退（免）税备案时</w:t>
            </w:r>
            <w:r>
              <w:rPr>
                <w:rFonts w:hint="default" w:ascii="黑体" w:hAnsi="黑体" w:eastAsia="黑体" w:cs="黑体"/>
                <w:color w:val="auto"/>
                <w:kern w:val="24"/>
                <w:sz w:val="18"/>
                <w:szCs w:val="18"/>
                <w:highlight w:val="none"/>
              </w:rPr>
              <w:t>属于</w:t>
            </w:r>
            <w:r>
              <w:rPr>
                <w:rFonts w:ascii="黑体" w:hAnsi="黑体" w:eastAsia="黑体" w:cs="黑体"/>
                <w:color w:val="auto"/>
                <w:kern w:val="24"/>
                <w:sz w:val="18"/>
                <w:szCs w:val="18"/>
                <w:highlight w:val="none"/>
              </w:rPr>
              <w:t>放弃未申报或已申报但尚</w:t>
            </w:r>
          </w:p>
          <w:p>
            <w:pPr>
              <w:wordWrap w:val="0"/>
              <w:spacing w:line="240" w:lineRule="auto"/>
              <w:ind w:firstLine="0" w:firstLineChars="0"/>
              <w:jc w:val="center"/>
              <w:rPr>
                <w:rFonts w:hint="default" w:ascii="黑体" w:hAnsi="黑体" w:eastAsia="黑体" w:cs="黑体"/>
                <w:color w:val="auto"/>
                <w:kern w:val="0"/>
                <w:sz w:val="18"/>
                <w:szCs w:val="18"/>
                <w:highlight w:val="none"/>
              </w:rPr>
            </w:pPr>
            <w:r>
              <w:rPr>
                <w:rFonts w:ascii="黑体" w:hAnsi="黑体" w:eastAsia="黑体" w:cs="黑体"/>
                <w:color w:val="auto"/>
                <w:kern w:val="24"/>
                <w:sz w:val="18"/>
                <w:szCs w:val="18"/>
                <w:highlight w:val="none"/>
              </w:rPr>
              <w:t>未办理的出口退（免）税的</w:t>
            </w:r>
          </w:p>
        </w:tc>
        <w:tc>
          <w:tcPr>
            <w:tcW w:w="3257" w:type="dxa"/>
            <w:vAlign w:val="center"/>
          </w:tcPr>
          <w:p>
            <w:pPr>
              <w:wordWrap w:val="0"/>
              <w:spacing w:line="240" w:lineRule="auto"/>
              <w:ind w:firstLine="0" w:firstLineChars="0"/>
              <w:jc w:val="center"/>
              <w:rPr>
                <w:rFonts w:ascii="黑体" w:hAnsi="黑体" w:eastAsia="黑体" w:cs="黑体"/>
                <w:color w:val="auto"/>
                <w:kern w:val="24"/>
                <w:sz w:val="18"/>
                <w:szCs w:val="18"/>
                <w:highlight w:val="none"/>
              </w:rPr>
            </w:pPr>
            <w:r>
              <w:rPr>
                <w:rFonts w:ascii="黑体" w:hAnsi="黑体" w:eastAsia="黑体" w:cs="黑体"/>
                <w:color w:val="auto"/>
                <w:kern w:val="24"/>
                <w:sz w:val="18"/>
                <w:szCs w:val="18"/>
                <w:highlight w:val="none"/>
              </w:rPr>
              <w:t>放弃未申报或已申报但尚未办理的</w:t>
            </w:r>
          </w:p>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r>
              <w:rPr>
                <w:rFonts w:ascii="黑体" w:hAnsi="黑体" w:eastAsia="黑体" w:cs="黑体"/>
                <w:color w:val="auto"/>
                <w:kern w:val="24"/>
                <w:sz w:val="18"/>
                <w:szCs w:val="18"/>
                <w:highlight w:val="none"/>
              </w:rPr>
              <w:t>出口退（免）税声明</w:t>
            </w:r>
          </w:p>
        </w:tc>
        <w:tc>
          <w:tcPr>
            <w:tcW w:w="804" w:type="dxa"/>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240" w:lineRule="auto"/>
              <w:ind w:firstLine="0" w:firstLineChars="0"/>
              <w:jc w:val="center"/>
              <w:rPr>
                <w:rFonts w:hint="default" w:ascii="黑体" w:hAnsi="黑体" w:eastAsia="黑体" w:cs="黑体"/>
                <w:color w:val="auto"/>
                <w:kern w:val="0"/>
                <w:sz w:val="18"/>
                <w:szCs w:val="18"/>
                <w:highlight w:val="none"/>
                <w:lang w:val="zh-CN" w:bidi="zh-CN"/>
              </w:rPr>
            </w:pPr>
          </w:p>
        </w:tc>
      </w:tr>
    </w:tbl>
    <w:p>
      <w:pPr>
        <w:wordWrap w:val="0"/>
        <w:spacing w:before="56" w:line="360" w:lineRule="auto"/>
        <w:ind w:firstLine="420" w:firstLineChars="0"/>
        <w:jc w:val="left"/>
        <w:rPr>
          <w:rFonts w:hint="default" w:ascii="宋体" w:hAnsi="宋体" w:cs="宋体"/>
          <w:color w:val="auto"/>
          <w:kern w:val="0"/>
          <w:highlight w:val="none"/>
          <w:lang w:val="zh-CN" w:bidi="zh-CN"/>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bidi="zh-CN"/>
        </w:rPr>
        <w:t>2.</w:t>
      </w:r>
      <w:r>
        <w:rPr>
          <w:rFonts w:ascii="宋体" w:hAnsi="宋体" w:cs="宋体"/>
          <w:color w:val="auto"/>
          <w:kern w:val="0"/>
          <w:highlight w:val="none"/>
          <w:lang w:val="zh-CN" w:bidi="zh-CN"/>
        </w:rPr>
        <w:t>生产企业委托代办退税备案:</w:t>
      </w:r>
    </w:p>
    <w:tbl>
      <w:tblPr>
        <w:tblStyle w:val="20"/>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5334"/>
        <w:gridCol w:w="804"/>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序号</w:t>
            </w:r>
          </w:p>
        </w:tc>
        <w:tc>
          <w:tcPr>
            <w:tcW w:w="5334"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材料名称</w:t>
            </w:r>
          </w:p>
        </w:tc>
        <w:tc>
          <w:tcPr>
            <w:tcW w:w="804"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数量</w:t>
            </w:r>
          </w:p>
        </w:tc>
        <w:tc>
          <w:tcPr>
            <w:tcW w:w="134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hidden/>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eastAsia" w:ascii="黑体" w:hAnsi="黑体" w:eastAsia="黑体" w:cs="Microsoft Himalaya"/>
                <w:color w:val="auto"/>
                <w:kern w:val="0"/>
                <w:sz w:val="18"/>
                <w:szCs w:val="18"/>
                <w:highlight w:val="none"/>
                <w:lang w:eastAsia="zh-CN"/>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p>
        </w:tc>
        <w:tc>
          <w:tcPr>
            <w:tcW w:w="5334"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51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《代办退税情况备案表》及电子数据</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黑体" w:hAnsi="黑体" w:eastAsia="黑体" w:cs="Microsoft Himalaya"/>
                <w:color w:val="auto"/>
                <w:kern w:val="0"/>
                <w:sz w:val="18"/>
                <w:szCs w:val="18"/>
                <w:highlight w:val="none"/>
              </w:rPr>
            </w:pPr>
            <w:r>
              <w:rPr>
                <w:rFonts w:hint="eastAsia" w:ascii="黑体" w:hAnsi="黑体" w:eastAsia="黑体" w:cs="Microsoft Himalaya"/>
                <w:color w:val="auto"/>
                <w:kern w:val="0"/>
                <w:sz w:val="18"/>
                <w:szCs w:val="18"/>
                <w:highlight w:val="none"/>
                <w:lang w:eastAsia="zh-CN"/>
              </w:rPr>
              <w:t>2</w:t>
            </w:r>
            <w:r>
              <w:rPr>
                <w:rFonts w:ascii="黑体" w:hAnsi="黑体" w:eastAsia="黑体" w:cs="Microsoft Himalaya"/>
                <w:color w:val="auto"/>
                <w:kern w:val="0"/>
                <w:sz w:val="18"/>
                <w:szCs w:val="18"/>
                <w:highlight w:val="none"/>
              </w:rPr>
              <w:t>份</w:t>
            </w:r>
          </w:p>
        </w:tc>
        <w:tc>
          <w:tcPr>
            <w:tcW w:w="13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电子数据</w:t>
            </w:r>
            <w:r>
              <w:rPr>
                <w:rFonts w:hint="eastAsia" w:ascii="黑体" w:hAnsi="黑体" w:eastAsia="黑体" w:cs="Microsoft Himalaya"/>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hidden/>
        </w:trPr>
        <w:tc>
          <w:tcPr>
            <w:tcW w:w="680" w:type="dxa"/>
            <w:vAlign w:val="center"/>
          </w:tcPr>
          <w:p>
            <w:pPr>
              <w:wordWrap w:val="0"/>
              <w:spacing w:line="360" w:lineRule="auto"/>
              <w:ind w:firstLine="0" w:firstLineChars="0"/>
              <w:jc w:val="center"/>
              <w:rPr>
                <w:rFonts w:hint="eastAsia" w:ascii="黑体" w:hAnsi="黑体" w:eastAsia="黑体" w:cs="Microsoft Himalaya"/>
                <w:color w:val="auto"/>
                <w:kern w:val="0"/>
                <w:sz w:val="18"/>
                <w:szCs w:val="18"/>
                <w:highlight w:val="none"/>
                <w:lang w:eastAsia="zh-CN"/>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2</w:t>
            </w:r>
          </w:p>
        </w:tc>
        <w:tc>
          <w:tcPr>
            <w:tcW w:w="5334" w:type="dxa"/>
            <w:vAlign w:val="center"/>
          </w:tcPr>
          <w:p>
            <w:pPr>
              <w:wordWrap w:val="0"/>
              <w:spacing w:line="36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代办退税账户</w:t>
            </w:r>
          </w:p>
        </w:tc>
        <w:tc>
          <w:tcPr>
            <w:tcW w:w="804" w:type="dxa"/>
            <w:vAlign w:val="center"/>
          </w:tcPr>
          <w:p>
            <w:pPr>
              <w:tabs>
                <w:tab w:val="left" w:pos="217"/>
              </w:tabs>
              <w:wordWrap w:val="0"/>
              <w:spacing w:line="360" w:lineRule="auto"/>
              <w:ind w:firstLine="0" w:firstLineChars="0"/>
              <w:jc w:val="center"/>
              <w:rPr>
                <w:rFonts w:hint="default" w:ascii="宋体" w:hAnsi="宋体" w:cs="宋体"/>
                <w:color w:val="auto"/>
                <w:kern w:val="0"/>
                <w:sz w:val="11"/>
                <w:szCs w:val="21"/>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vAlign w:val="center"/>
          </w:tcPr>
          <w:p>
            <w:pPr>
              <w:wordWrap w:val="0"/>
              <w:spacing w:line="360" w:lineRule="auto"/>
              <w:ind w:firstLine="0" w:firstLineChars="0"/>
              <w:jc w:val="center"/>
              <w:rPr>
                <w:rFonts w:hint="default" w:ascii="宋体" w:hAnsi="宋体" w:cs="宋体"/>
                <w:color w:val="auto"/>
                <w:kern w:val="0"/>
                <w:sz w:val="11"/>
                <w:szCs w:val="21"/>
                <w:highlight w:val="none"/>
              </w:rPr>
            </w:pPr>
          </w:p>
        </w:tc>
      </w:tr>
    </w:tbl>
    <w:p>
      <w:pPr>
        <w:wordWrap w:val="0"/>
        <w:spacing w:before="56" w:line="360" w:lineRule="auto"/>
        <w:ind w:firstLine="420" w:firstLineChars="0"/>
        <w:rPr>
          <w:rFonts w:hint="default" w:ascii="宋体" w:hAnsi="宋体" w:cs="宋体"/>
          <w:color w:val="auto"/>
          <w:kern w:val="0"/>
          <w:highlight w:val="none"/>
          <w:lang w:val="zh-CN" w:bidi="zh-CN"/>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bidi="zh-CN"/>
        </w:rPr>
        <w:t>3.</w:t>
      </w:r>
      <w:r>
        <w:rPr>
          <w:rFonts w:ascii="宋体" w:hAnsi="宋体" w:cs="宋体"/>
          <w:color w:val="auto"/>
          <w:kern w:val="0"/>
          <w:highlight w:val="none"/>
          <w:lang w:val="zh-CN" w:bidi="zh-CN"/>
        </w:rPr>
        <w:t>外贸综合服务企业代办退税备案:</w:t>
      </w:r>
    </w:p>
    <w:tbl>
      <w:tblPr>
        <w:tblStyle w:val="20"/>
        <w:tblW w:w="81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701"/>
        <w:gridCol w:w="3633"/>
        <w:gridCol w:w="804"/>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7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序号</w:t>
            </w:r>
          </w:p>
        </w:tc>
        <w:tc>
          <w:tcPr>
            <w:tcW w:w="5334"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材料名称</w:t>
            </w:r>
          </w:p>
        </w:tc>
        <w:tc>
          <w:tcPr>
            <w:tcW w:w="804"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数量</w:t>
            </w:r>
          </w:p>
        </w:tc>
        <w:tc>
          <w:tcPr>
            <w:tcW w:w="134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hidden/>
        </w:trPr>
        <w:tc>
          <w:tcPr>
            <w:tcW w:w="679"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eastAsia" w:ascii="黑体" w:hAnsi="黑体" w:eastAsia="黑体" w:cs="Microsoft Himalaya"/>
                <w:color w:val="auto"/>
                <w:kern w:val="0"/>
                <w:sz w:val="18"/>
                <w:szCs w:val="18"/>
                <w:highlight w:val="none"/>
                <w:lang w:eastAsia="zh-CN"/>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p>
        </w:tc>
        <w:tc>
          <w:tcPr>
            <w:tcW w:w="5334" w:type="dxa"/>
            <w:gridSpan w:val="2"/>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《代办退税情况备案表》及电子数据</w:t>
            </w:r>
          </w:p>
        </w:tc>
        <w:tc>
          <w:tcPr>
            <w:tcW w:w="804"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2</w:t>
            </w:r>
            <w:r>
              <w:rPr>
                <w:rFonts w:ascii="黑体" w:hAnsi="黑体" w:eastAsia="黑体" w:cs="Microsoft Himalaya"/>
                <w:color w:val="auto"/>
                <w:kern w:val="0"/>
                <w:sz w:val="18"/>
                <w:szCs w:val="18"/>
                <w:highlight w:val="none"/>
              </w:rPr>
              <w:t>份</w:t>
            </w:r>
          </w:p>
        </w:tc>
        <w:tc>
          <w:tcPr>
            <w:tcW w:w="134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电子数据</w:t>
            </w: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exact"/>
          <w:jc w:val="center"/>
        </w:trPr>
        <w:tc>
          <w:tcPr>
            <w:tcW w:w="8162" w:type="dxa"/>
            <w:gridSpan w:val="5"/>
            <w:tcBorders>
              <w:top w:val="single" w:color="auto" w:sz="4" w:space="0"/>
              <w:left w:val="single" w:color="auto" w:sz="4" w:space="0"/>
              <w:bottom w:val="single" w:color="auto" w:sz="4" w:space="0"/>
              <w:right w:val="single" w:color="auto" w:sz="4" w:space="0"/>
            </w:tcBorders>
            <w:shd w:val="clear" w:color="auto" w:fill="D8D8D8"/>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exact"/>
          <w:jc w:val="center"/>
        </w:trPr>
        <w:tc>
          <w:tcPr>
            <w:tcW w:w="2380" w:type="dxa"/>
            <w:gridSpan w:val="2"/>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适用情形</w:t>
            </w:r>
          </w:p>
        </w:tc>
        <w:tc>
          <w:tcPr>
            <w:tcW w:w="3633" w:type="dxa"/>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材料名称</w:t>
            </w:r>
          </w:p>
        </w:tc>
        <w:tc>
          <w:tcPr>
            <w:tcW w:w="804" w:type="dxa"/>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数量</w:t>
            </w:r>
          </w:p>
        </w:tc>
        <w:tc>
          <w:tcPr>
            <w:tcW w:w="1345" w:type="dxa"/>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9" w:hRule="atLeast"/>
          <w:jc w:val="center"/>
        </w:trPr>
        <w:tc>
          <w:tcPr>
            <w:tcW w:w="2380" w:type="dxa"/>
            <w:gridSpan w:val="2"/>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外贸综合服务企业首次办理代办退税备案</w:t>
            </w:r>
          </w:p>
        </w:tc>
        <w:tc>
          <w:tcPr>
            <w:tcW w:w="3633" w:type="dxa"/>
            <w:tcBorders>
              <w:left w:val="single" w:color="auto" w:sz="4" w:space="0"/>
              <w:right w:val="single" w:color="auto" w:sz="4" w:space="0"/>
            </w:tcBorders>
            <w:vAlign w:val="center"/>
          </w:tcPr>
          <w:p>
            <w:pPr>
              <w:wordWrap w:val="0"/>
              <w:spacing w:line="240" w:lineRule="auto"/>
              <w:ind w:firstLine="0" w:firstLineChars="0"/>
              <w:jc w:val="center"/>
              <w:rPr>
                <w:rFonts w:hint="default" w:ascii="宋体" w:hAnsi="宋体" w:cs="宋体"/>
                <w:color w:val="auto"/>
                <w:kern w:val="0"/>
                <w:sz w:val="15"/>
                <w:szCs w:val="15"/>
                <w:highlight w:val="none"/>
              </w:rPr>
            </w:pPr>
            <w:r>
              <w:rPr>
                <w:rFonts w:ascii="黑体" w:hAnsi="黑体" w:eastAsia="黑体" w:cs="Microsoft Himalaya"/>
                <w:color w:val="auto"/>
                <w:kern w:val="0"/>
                <w:sz w:val="18"/>
                <w:szCs w:val="18"/>
                <w:highlight w:val="none"/>
              </w:rPr>
              <w:t>代办退税内部风险管控制度</w:t>
            </w:r>
          </w:p>
        </w:tc>
        <w:tc>
          <w:tcPr>
            <w:tcW w:w="804" w:type="dxa"/>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45" w:type="dxa"/>
            <w:tcBorders>
              <w:top w:val="single" w:color="auto" w:sz="4" w:space="0"/>
              <w:left w:val="single" w:color="auto" w:sz="4" w:space="0"/>
              <w:right w:val="single" w:color="auto" w:sz="4" w:space="0"/>
            </w:tcBorders>
            <w:vAlign w:val="center"/>
          </w:tcPr>
          <w:p>
            <w:pPr>
              <w:wordWrap w:val="0"/>
              <w:spacing w:line="240" w:lineRule="auto"/>
              <w:ind w:firstLine="0" w:firstLineChars="0"/>
              <w:rPr>
                <w:rFonts w:hint="default" w:ascii="黑体" w:hAnsi="黑体" w:eastAsia="黑体" w:cs="Microsoft Himalaya"/>
                <w:color w:val="auto"/>
                <w:kern w:val="0"/>
                <w:sz w:val="18"/>
                <w:szCs w:val="18"/>
                <w:highlight w:val="none"/>
              </w:rPr>
            </w:pPr>
          </w:p>
        </w:tc>
      </w:tr>
    </w:tbl>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【办理地点】</w:t>
      </w:r>
    </w:p>
    <w:p>
      <w:pPr>
        <w:wordWrap w:val="0"/>
        <w:spacing w:line="360" w:lineRule="auto"/>
        <w:ind w:firstLine="480"/>
        <w:rPr>
          <w:rFonts w:hint="default" w:ascii="宋体" w:hAnsi="宋体" w:cs="Times New Roman"/>
          <w:color w:val="auto"/>
          <w:kern w:val="0"/>
          <w:highlight w:val="none"/>
        </w:rPr>
      </w:pPr>
      <w:r>
        <w:rPr>
          <w:rFonts w:hint="default" w:cs="Times New Roman"/>
          <w:color w:val="auto"/>
          <w:kern w:val="0"/>
          <w:highlight w:val="none"/>
        </w:rPr>
        <w:t>可通过办税服务厅（场所）、电子税务局</w:t>
      </w:r>
      <w:r>
        <w:rPr>
          <w:rFonts w:hint="eastAsia" w:ascii="宋体" w:hAnsi="宋体" w:eastAsia="宋体" w:cstheme="minorBidi"/>
          <w:bCs w:val="0"/>
          <w:highlight w:val="none"/>
          <w:lang w:eastAsia="zh-CN"/>
        </w:rPr>
        <w:t>（http://etax.yunnan.chinatax.gov.cn）</w:t>
      </w:r>
      <w:r>
        <w:rPr>
          <w:rFonts w:hint="default" w:cs="Times New Roman"/>
          <w:color w:val="auto"/>
          <w:kern w:val="0"/>
          <w:highlight w:val="none"/>
        </w:rPr>
        <w:t>办理，</w:t>
      </w:r>
      <w:r>
        <w:rPr>
          <w:rFonts w:hint="default" w:ascii="宋体" w:hAnsi="宋体" w:cs="Times New Roman"/>
          <w:color w:val="auto"/>
          <w:kern w:val="0"/>
          <w:highlight w:val="none"/>
        </w:rPr>
        <w:t>具体地点可从</w:t>
      </w:r>
      <w:r>
        <w:rPr>
          <w:rFonts w:hint="eastAsia" w:ascii="宋体" w:hAnsi="宋体" w:cs="Times New Roman"/>
          <w:color w:val="auto"/>
          <w:kern w:val="0"/>
          <w:highlight w:val="none"/>
          <w:lang w:eastAsia="zh-CN"/>
        </w:rPr>
        <w:t>云南省</w:t>
      </w:r>
      <w:r>
        <w:rPr>
          <w:rFonts w:hint="default" w:ascii="宋体" w:hAnsi="宋体" w:cs="Times New Roman"/>
          <w:color w:val="auto"/>
          <w:kern w:val="0"/>
          <w:highlight w:val="none"/>
        </w:rPr>
        <w:t>税务局网站“纳税服务”栏目查询。</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【办理机构】</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主管税务机关</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【收费标准】</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不收费</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【办理时间】</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除按规定需结清出口退（免）税款后才能办理的出口退（免）税备案变更、撤回事项外，即时办结。</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【联系电话】</w:t>
      </w:r>
    </w:p>
    <w:p>
      <w:pPr>
        <w:wordWrap w:val="0"/>
        <w:spacing w:line="360" w:lineRule="auto"/>
        <w:ind w:firstLine="480"/>
        <w:rPr>
          <w:rFonts w:hint="default" w:ascii="宋体" w:hAnsi="宋体" w:cs="Times New Roman"/>
          <w:color w:val="auto"/>
          <w:kern w:val="0"/>
          <w:highlight w:val="none"/>
        </w:rPr>
      </w:pPr>
      <w:r>
        <w:rPr>
          <w:rFonts w:hint="default" w:ascii="宋体" w:hAnsi="宋体" w:cs="Times New Roman"/>
          <w:color w:val="auto"/>
          <w:kern w:val="0"/>
          <w:highlight w:val="none"/>
        </w:rPr>
        <w:t>主管税务机关对外公开的联系电话，可从</w:t>
      </w:r>
      <w:r>
        <w:rPr>
          <w:rFonts w:hint="eastAsia" w:ascii="宋体" w:hAnsi="宋体" w:cs="Times New Roman"/>
          <w:color w:val="auto"/>
          <w:kern w:val="0"/>
          <w:highlight w:val="none"/>
          <w:lang w:eastAsia="zh-CN"/>
        </w:rPr>
        <w:t>云南省</w:t>
      </w:r>
      <w:r>
        <w:rPr>
          <w:rFonts w:hint="default" w:ascii="宋体" w:hAnsi="宋体" w:cs="Times New Roman"/>
          <w:color w:val="auto"/>
          <w:kern w:val="0"/>
          <w:highlight w:val="none"/>
        </w:rPr>
        <w:t>税务局网站“纳税服务”栏目查询。</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【办理流程】</w:t>
      </w:r>
    </w:p>
    <w:p>
      <w:pPr>
        <w:wordWrap w:val="0"/>
        <w:spacing w:before="5"/>
        <w:ind w:left="0" w:leftChars="0" w:firstLine="0" w:firstLineChars="0"/>
        <w:jc w:val="left"/>
        <w:rPr>
          <w:rFonts w:hint="default" w:ascii="宋体" w:hAnsi="宋体" w:cs="宋体"/>
          <w:color w:val="auto"/>
          <w:kern w:val="0"/>
          <w:sz w:val="20"/>
          <w:szCs w:val="20"/>
          <w:highlight w:val="none"/>
          <w:lang w:val="zh-CN" w:bidi="zh-CN"/>
        </w:rPr>
      </w:pPr>
      <w:r>
        <w:rPr>
          <w:rFonts w:ascii="宋体" w:hAnsi="宋体" w:cs="宋体"/>
          <w:color w:val="auto"/>
          <w:kern w:val="0"/>
          <w:sz w:val="20"/>
          <w:szCs w:val="20"/>
          <w:highlight w:val="none"/>
        </w:rPr>
        <w:drawing>
          <wp:inline distT="0" distB="0" distL="114300" distR="114300">
            <wp:extent cx="5182235" cy="1483360"/>
            <wp:effectExtent l="0" t="0" r="14605" b="10160"/>
            <wp:docPr id="87" name="图片 4" descr="C:\Users\baoqianyu\Desktop\出口退（免）税企业备案信息报告.png出口退（免）税企业备案信息报告"/>
            <wp:cNvGraphicFramePr/>
            <a:graphic xmlns:a="http://schemas.openxmlformats.org/drawingml/2006/main">
              <a:graphicData uri="http://schemas.openxmlformats.org/drawingml/2006/picture">
                <pic:pic xmlns:pic="http://schemas.openxmlformats.org/drawingml/2006/picture">
                  <pic:nvPicPr>
                    <pic:cNvPr id="87" name="图片 4" descr="C:\Users\baoqianyu\Desktop\出口退（免）税企业备案信息报告.png出口退（免）税企业备案信息报告"/>
                    <pic:cNvPicPr/>
                  </pic:nvPicPr>
                  <pic:blipFill>
                    <a:blip r:embed="rId5"/>
                    <a:srcRect/>
                    <a:stretch>
                      <a:fillRect/>
                    </a:stretch>
                  </pic:blipFill>
                  <pic:spPr>
                    <a:xfrm>
                      <a:off x="0" y="0"/>
                      <a:ext cx="5182235" cy="1483360"/>
                    </a:xfrm>
                    <a:prstGeom prst="rect">
                      <a:avLst/>
                    </a:prstGeom>
                    <a:noFill/>
                    <a:ln>
                      <a:noFill/>
                    </a:ln>
                  </pic:spPr>
                </pic:pic>
              </a:graphicData>
            </a:graphic>
          </wp:inline>
        </w:drawing>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【纳税人注意事项】</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w:t>
      </w:r>
      <w:r>
        <w:rPr>
          <w:rFonts w:ascii="宋体" w:hAnsi="宋体" w:cs="Times New Roman"/>
          <w:color w:val="auto"/>
          <w:kern w:val="0"/>
          <w:highlight w:val="none"/>
        </w:rPr>
        <w:t>纳税人对报送材料的真实性和合法性承担责任。</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w:t>
      </w:r>
      <w:r>
        <w:rPr>
          <w:rFonts w:hint="eastAsia" w:ascii="宋体" w:hAnsi="宋体" w:cs="Times New Roman"/>
          <w:color w:val="auto"/>
          <w:kern w:val="0"/>
          <w:highlight w:val="none"/>
          <w:lang w:eastAsia="zh-CN"/>
        </w:rPr>
        <w:t>文书表单可在云南省税务局网站“下载中心”栏目查询下载或到办税服务厅领取</w:t>
      </w:r>
      <w:r>
        <w:rPr>
          <w:rFonts w:ascii="宋体" w:hAnsi="宋体" w:cs="Times New Roman"/>
          <w:color w:val="auto"/>
          <w:kern w:val="0"/>
          <w:highlight w:val="none"/>
        </w:rPr>
        <w:t>。</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3.</w:t>
      </w:r>
      <w:r>
        <w:rPr>
          <w:rFonts w:ascii="宋体" w:hAnsi="宋体" w:cs="Times New Roman"/>
          <w:color w:val="auto"/>
          <w:kern w:val="0"/>
          <w:highlight w:val="none"/>
        </w:rPr>
        <w:t>税务机关提供“最多跑一次”服务。纳税人在资料完整且符合法定受理条件的前提下，最多只需要到税务机关跑一次。</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4.</w:t>
      </w:r>
      <w:r>
        <w:rPr>
          <w:rFonts w:hint="default" w:ascii="宋体" w:hAnsi="宋体" w:cs="Times New Roman"/>
          <w:color w:val="auto"/>
          <w:kern w:val="0"/>
          <w:highlight w:val="none"/>
        </w:rPr>
        <w:t>纳税人使用符合电子签名法规定条件的电子签名，与手写签名或者盖章具有同等法律效力。</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5.</w:t>
      </w:r>
      <w:r>
        <w:rPr>
          <w:rFonts w:ascii="宋体" w:hAnsi="宋体" w:cs="Times New Roman"/>
          <w:color w:val="auto"/>
          <w:kern w:val="0"/>
          <w:highlight w:val="none"/>
        </w:rPr>
        <w:t>纳税人提供的各项资料为复印件的，均</w:t>
      </w:r>
      <w:r>
        <w:rPr>
          <w:rFonts w:hint="eastAsia" w:ascii="宋体" w:hAnsi="宋体" w:cs="Times New Roman"/>
          <w:color w:val="auto"/>
          <w:kern w:val="0"/>
          <w:highlight w:val="none"/>
          <w:lang w:eastAsia="zh-CN"/>
        </w:rPr>
        <w:t>需</w:t>
      </w:r>
      <w:r>
        <w:rPr>
          <w:rFonts w:ascii="宋体" w:hAnsi="宋体" w:cs="Times New Roman"/>
          <w:color w:val="auto"/>
          <w:kern w:val="0"/>
          <w:highlight w:val="none"/>
        </w:rPr>
        <w:t>注明“与原件一致”并签章。</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6.</w:t>
      </w:r>
      <w:r>
        <w:rPr>
          <w:rFonts w:ascii="宋体" w:hAnsi="宋体" w:cs="Times New Roman"/>
          <w:color w:val="auto"/>
          <w:kern w:val="0"/>
          <w:highlight w:val="none"/>
        </w:rPr>
        <w:t>备案表中的“退税开户银行账户”</w:t>
      </w:r>
      <w:r>
        <w:rPr>
          <w:rFonts w:hint="eastAsia" w:ascii="宋体" w:hAnsi="宋体" w:cs="Times New Roman"/>
          <w:color w:val="auto"/>
          <w:kern w:val="0"/>
          <w:highlight w:val="none"/>
          <w:lang w:eastAsia="zh-CN"/>
        </w:rPr>
        <w:t>需</w:t>
      </w:r>
      <w:r>
        <w:rPr>
          <w:rFonts w:ascii="宋体" w:hAnsi="宋体" w:cs="Times New Roman"/>
          <w:color w:val="auto"/>
          <w:kern w:val="0"/>
          <w:highlight w:val="none"/>
        </w:rPr>
        <w:t>从税务</w:t>
      </w:r>
      <w:r>
        <w:rPr>
          <w:rFonts w:hint="default" w:ascii="宋体" w:hAnsi="宋体" w:cs="Times New Roman"/>
          <w:color w:val="auto"/>
          <w:kern w:val="0"/>
          <w:highlight w:val="none"/>
        </w:rPr>
        <w:t>信息报告</w:t>
      </w:r>
      <w:r>
        <w:rPr>
          <w:rFonts w:ascii="宋体" w:hAnsi="宋体" w:cs="Times New Roman"/>
          <w:color w:val="auto"/>
          <w:kern w:val="0"/>
          <w:highlight w:val="none"/>
        </w:rPr>
        <w:t>的银行账号中选择一个填报。</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7.</w:t>
      </w:r>
      <w:r>
        <w:rPr>
          <w:rFonts w:ascii="宋体" w:hAnsi="宋体" w:cs="Times New Roman"/>
          <w:color w:val="auto"/>
          <w:kern w:val="0"/>
          <w:highlight w:val="none"/>
        </w:rPr>
        <w:t>符合</w:t>
      </w:r>
      <w:r>
        <w:rPr>
          <w:rFonts w:hint="default" w:ascii="宋体" w:hAnsi="宋体" w:cs="Times New Roman"/>
          <w:color w:val="auto"/>
          <w:kern w:val="0"/>
          <w:highlight w:val="none"/>
        </w:rPr>
        <w:t>以下</w:t>
      </w:r>
      <w:r>
        <w:rPr>
          <w:rFonts w:ascii="宋体" w:hAnsi="宋体" w:cs="Times New Roman"/>
          <w:color w:val="auto"/>
          <w:kern w:val="0"/>
          <w:highlight w:val="none"/>
        </w:rPr>
        <w:t>条件的出口企业，可向税务机关申请无纸化退税申报</w:t>
      </w:r>
      <w:r>
        <w:rPr>
          <w:rFonts w:hint="default" w:ascii="宋体" w:hAnsi="宋体" w:cs="Times New Roman"/>
          <w:color w:val="auto"/>
          <w:kern w:val="0"/>
          <w:highlight w:val="none"/>
        </w:rPr>
        <w:t>：</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①自愿申请开展出口退（免）税无纸化管理工作，且向主管税务机关承诺能够按规定将有关申报资料留存企业备查；</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②出口退（免）税企业分类管理类别为一类、二类、三类；</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③有税控数字签名证书或主管税务机关认可的其他数字签名证书；</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④能够按规定报送经数字签名后的出口退（免）税全部申报资料的电子数据。</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8.</w:t>
      </w:r>
      <w:r>
        <w:rPr>
          <w:rFonts w:ascii="宋体" w:hAnsi="宋体" w:cs="Times New Roman"/>
          <w:color w:val="auto"/>
          <w:kern w:val="0"/>
          <w:highlight w:val="none"/>
        </w:rPr>
        <w:t>纳税人报送的融资租赁合同应为有法律效力的中文版。</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9.</w:t>
      </w:r>
      <w:r>
        <w:rPr>
          <w:rFonts w:ascii="宋体" w:hAnsi="宋体" w:cs="Times New Roman"/>
          <w:color w:val="auto"/>
          <w:kern w:val="0"/>
          <w:highlight w:val="none"/>
        </w:rPr>
        <w:t>生产企业与外贸综合服务企业签订的外贸综合服务合同（协议）留存备查。</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10.</w:t>
      </w:r>
      <w:r>
        <w:rPr>
          <w:rFonts w:ascii="宋体" w:hAnsi="宋体" w:cs="Times New Roman"/>
          <w:color w:val="auto"/>
          <w:kern w:val="0"/>
          <w:highlight w:val="none"/>
        </w:rPr>
        <w:t>外贸综合服务企业在办理代办退税备案后，应将下列资料留存备查：</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w:t>
      </w:r>
      <w:r>
        <w:rPr>
          <w:rFonts w:ascii="宋体" w:hAnsi="宋体" w:cs="Times New Roman"/>
          <w:color w:val="auto"/>
          <w:kern w:val="0"/>
          <w:highlight w:val="none"/>
        </w:rPr>
        <w:t>）与生产企业签订的外贸综合服务合同（协议）。</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w:t>
      </w:r>
      <w:r>
        <w:rPr>
          <w:rFonts w:ascii="宋体" w:hAnsi="宋体" w:cs="Times New Roman"/>
          <w:color w:val="auto"/>
          <w:kern w:val="0"/>
          <w:highlight w:val="none"/>
        </w:rPr>
        <w:t>）每户委托代办退税生产企业的《代办退税情况备案表》。</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3</w:t>
      </w:r>
      <w:r>
        <w:rPr>
          <w:rFonts w:ascii="宋体" w:hAnsi="宋体" w:cs="Times New Roman"/>
          <w:color w:val="auto"/>
          <w:kern w:val="0"/>
          <w:highlight w:val="none"/>
        </w:rPr>
        <w:t>）外贸综合服务企业代办退税内部风险管控信息系统建设及应用情况。</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11.</w:t>
      </w:r>
      <w:r>
        <w:rPr>
          <w:rFonts w:ascii="宋体" w:hAnsi="宋体" w:cs="Times New Roman"/>
          <w:color w:val="auto"/>
          <w:kern w:val="0"/>
          <w:highlight w:val="none"/>
        </w:rPr>
        <w:t>按规定需结清出口退（免）税款后才能办理的出口退（免）税备案变更、撤回</w:t>
      </w:r>
      <w:r>
        <w:rPr>
          <w:rFonts w:hint="default" w:ascii="宋体" w:hAnsi="宋体" w:cs="Times New Roman"/>
          <w:color w:val="auto"/>
          <w:kern w:val="0"/>
          <w:highlight w:val="none"/>
        </w:rPr>
        <w:t>事项</w:t>
      </w:r>
      <w:r>
        <w:rPr>
          <w:rFonts w:ascii="宋体" w:hAnsi="宋体" w:cs="Times New Roman"/>
          <w:color w:val="auto"/>
          <w:kern w:val="0"/>
          <w:highlight w:val="none"/>
        </w:rPr>
        <w:t>，</w:t>
      </w:r>
      <w:r>
        <w:rPr>
          <w:rFonts w:hint="default" w:ascii="宋体" w:hAnsi="宋体" w:cs="Times New Roman"/>
          <w:color w:val="auto"/>
          <w:kern w:val="0"/>
          <w:highlight w:val="none"/>
        </w:rPr>
        <w:t>应</w:t>
      </w:r>
      <w:r>
        <w:rPr>
          <w:rFonts w:ascii="宋体" w:hAnsi="宋体" w:cs="Times New Roman"/>
          <w:color w:val="auto"/>
          <w:kern w:val="0"/>
          <w:highlight w:val="none"/>
        </w:rPr>
        <w:t>结清退（免）税款后办理。</w:t>
      </w:r>
    </w:p>
    <w:p>
      <w:pPr>
        <w:wordWrap w:val="0"/>
        <w:spacing w:beforeLines="100" w:afterLines="100" w:line="360" w:lineRule="auto"/>
        <w:outlineLvl w:val="2"/>
        <w:rPr>
          <w:rFonts w:hint="default" w:eastAsia="黑体" w:cs="Times New Roman"/>
          <w:b/>
          <w:bCs/>
          <w:color w:val="auto"/>
          <w:kern w:val="0"/>
          <w:sz w:val="10"/>
          <w:szCs w:val="10"/>
          <w:highlight w:val="none"/>
        </w:rPr>
      </w:pPr>
      <w:bookmarkStart w:id="6" w:name="_Toc29706"/>
      <w:r>
        <w:rPr>
          <w:rFonts w:hint="eastAsia" w:ascii="Times New Roman" w:hAnsi="Times New Roman" w:eastAsia="黑体" w:cs="Times New Roman"/>
          <w:b/>
          <w:bCs/>
          <w:caps w:val="0"/>
          <w:smallCaps w:val="0"/>
          <w:strike w:val="0"/>
          <w:dstrike w:val="0"/>
          <w:outline w:val="0"/>
          <w:shadow w:val="0"/>
          <w:emboss w:val="0"/>
          <w:imprint w:val="0"/>
          <w:vanish w:val="0"/>
          <w:color w:val="auto"/>
          <w:kern w:val="0"/>
          <w:sz w:val="28"/>
          <w:szCs w:val="28"/>
          <w:highlight w:val="none"/>
          <w:lang w:eastAsia="zh-CN"/>
        </w:rPr>
        <w:t>7.</w:t>
      </w:r>
      <w:r>
        <w:rPr>
          <w:rFonts w:hint="eastAsia" w:eastAsia="黑体" w:cs="Times New Roman"/>
          <w:b/>
          <w:bCs/>
          <w:caps w:val="0"/>
          <w:smallCaps w:val="0"/>
          <w:strike w:val="0"/>
          <w:dstrike w:val="0"/>
          <w:outline w:val="0"/>
          <w:shadow w:val="0"/>
          <w:emboss w:val="0"/>
          <w:imprint w:val="0"/>
          <w:vanish w:val="0"/>
          <w:color w:val="auto"/>
          <w:kern w:val="0"/>
          <w:sz w:val="28"/>
          <w:szCs w:val="28"/>
          <w:highlight w:val="none"/>
          <w:lang w:val="en-US" w:eastAsia="zh-CN"/>
        </w:rPr>
        <w:t>2</w:t>
      </w:r>
      <w:r>
        <w:rPr>
          <w:rFonts w:eastAsia="黑体" w:cs="Times New Roman"/>
          <w:b/>
          <w:bCs/>
          <w:color w:val="auto"/>
          <w:kern w:val="0"/>
          <w:sz w:val="28"/>
          <w:szCs w:val="28"/>
          <w:highlight w:val="none"/>
        </w:rPr>
        <w:t>—</w:t>
      </w:r>
      <w:r>
        <w:rPr>
          <w:rFonts w:hint="eastAsia" w:ascii="Times New Roman" w:hAnsi="Times New Roman" w:eastAsia="黑体" w:cs="Times New Roman"/>
          <w:b/>
          <w:bCs/>
          <w:caps w:val="0"/>
          <w:smallCaps w:val="0"/>
          <w:strike w:val="0"/>
          <w:dstrike w:val="0"/>
          <w:outline w:val="0"/>
          <w:shadow w:val="0"/>
          <w:emboss w:val="0"/>
          <w:imprint w:val="0"/>
          <w:vanish w:val="0"/>
          <w:color w:val="auto"/>
          <w:kern w:val="0"/>
          <w:sz w:val="28"/>
          <w:szCs w:val="28"/>
          <w:highlight w:val="none"/>
          <w:lang w:eastAsia="zh-CN"/>
        </w:rPr>
        <w:t>1</w:t>
      </w:r>
      <w:r>
        <w:rPr>
          <w:rFonts w:hint="eastAsia" w:eastAsia="黑体" w:cs="Times New Roman"/>
          <w:b/>
          <w:bCs/>
          <w:caps w:val="0"/>
          <w:smallCaps w:val="0"/>
          <w:strike w:val="0"/>
          <w:dstrike w:val="0"/>
          <w:outline w:val="0"/>
          <w:shadow w:val="0"/>
          <w:emboss w:val="0"/>
          <w:imprint w:val="0"/>
          <w:vanish w:val="0"/>
          <w:color w:val="auto"/>
          <w:kern w:val="0"/>
          <w:sz w:val="28"/>
          <w:szCs w:val="28"/>
          <w:highlight w:val="none"/>
          <w:lang w:val="en-US" w:eastAsia="zh-CN"/>
        </w:rPr>
        <w:t>28</w:t>
      </w:r>
      <w:r>
        <w:rPr>
          <w:rFonts w:eastAsia="黑体" w:cs="Times New Roman"/>
          <w:b/>
          <w:bCs/>
          <w:color w:val="auto"/>
          <w:kern w:val="0"/>
          <w:sz w:val="28"/>
          <w:szCs w:val="28"/>
          <w:highlight w:val="none"/>
        </w:rPr>
        <w:t>　</w:t>
      </w:r>
      <w:bookmarkStart w:id="21" w:name="_GoBack"/>
      <w:bookmarkEnd w:id="21"/>
      <w:r>
        <w:rPr>
          <w:rFonts w:hint="default" w:eastAsia="黑体" w:cs="Times New Roman"/>
          <w:b/>
          <w:bCs/>
          <w:color w:val="auto"/>
          <w:kern w:val="0"/>
          <w:sz w:val="28"/>
          <w:szCs w:val="28"/>
          <w:highlight w:val="none"/>
        </w:rPr>
        <w:t>其他出口退（免）税备案</w:t>
      </w:r>
      <w:bookmarkEnd w:id="6"/>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【事项名称】</w:t>
      </w:r>
    </w:p>
    <w:p>
      <w:pPr>
        <w:wordWrap w:val="0"/>
        <w:spacing w:line="360" w:lineRule="auto"/>
        <w:ind w:firstLine="480"/>
        <w:rPr>
          <w:rFonts w:hint="default" w:ascii="宋体" w:hAnsi="宋体" w:cs="Times New Roman"/>
          <w:color w:val="auto"/>
          <w:kern w:val="0"/>
          <w:highlight w:val="none"/>
        </w:rPr>
      </w:pPr>
      <w:r>
        <w:rPr>
          <w:rFonts w:hint="default" w:ascii="宋体" w:hAnsi="宋体" w:cs="Times New Roman"/>
          <w:color w:val="auto"/>
          <w:kern w:val="0"/>
          <w:highlight w:val="none"/>
        </w:rPr>
        <w:t>其他出口退（免）税备案</w:t>
      </w:r>
    </w:p>
    <w:p>
      <w:pPr>
        <w:wordWrap w:val="0"/>
        <w:spacing w:line="360" w:lineRule="auto"/>
        <w:ind w:firstLine="480"/>
        <w:rPr>
          <w:rFonts w:hint="eastAsia" w:ascii="宋体" w:hAnsi="宋体" w:eastAsia="黑体" w:cs="Times New Roman"/>
          <w:color w:val="auto"/>
          <w:kern w:val="0"/>
          <w:highlight w:val="none"/>
          <w:lang w:eastAsia="zh-CN"/>
        </w:rPr>
      </w:pPr>
      <w:r>
        <w:rPr>
          <w:rFonts w:hint="eastAsia" w:ascii="宋体" w:hAnsi="宋体" w:eastAsia="黑体" w:cs="Times New Roman"/>
          <w:color w:val="auto"/>
          <w:kern w:val="0"/>
          <w:highlight w:val="none"/>
          <w:lang w:eastAsia="zh-CN"/>
        </w:rPr>
        <w:t>【申请条件】</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其他出口退（免）税备案</w:t>
      </w:r>
      <w:r>
        <w:rPr>
          <w:rFonts w:hint="default" w:ascii="宋体" w:hAnsi="宋体" w:cs="Times New Roman"/>
          <w:color w:val="auto"/>
          <w:kern w:val="0"/>
          <w:highlight w:val="none"/>
        </w:rPr>
        <w:t>事项是</w:t>
      </w:r>
      <w:r>
        <w:rPr>
          <w:rFonts w:ascii="宋体" w:hAnsi="宋体" w:cs="Times New Roman"/>
          <w:color w:val="auto"/>
          <w:kern w:val="0"/>
          <w:highlight w:val="none"/>
        </w:rPr>
        <w:t>指出口企业为申报出口退（免）税或其他涉税业务而向税务机关申请办理的备案以及后续变更。本事项具体包括：集团公司成员企业备案、免税品经营企业销售货物退税备案、边贸代理出口备案。</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w:t>
      </w:r>
      <w:r>
        <w:rPr>
          <w:rFonts w:ascii="宋体" w:hAnsi="宋体" w:cs="Times New Roman"/>
          <w:color w:val="auto"/>
          <w:kern w:val="0"/>
          <w:highlight w:val="none"/>
        </w:rPr>
        <w:t>集团公司成员企业备案</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需要认定为可按收购视同自产货物申报免抵退税的集团公司，集团公司总部需向集团公司总部所在地的</w:t>
      </w:r>
      <w:r>
        <w:rPr>
          <w:rFonts w:hint="default" w:ascii="宋体" w:hAnsi="宋体" w:cs="Times New Roman"/>
          <w:color w:val="auto"/>
          <w:kern w:val="0"/>
          <w:highlight w:val="none"/>
        </w:rPr>
        <w:t>主管</w:t>
      </w:r>
      <w:r>
        <w:rPr>
          <w:rFonts w:ascii="宋体" w:hAnsi="宋体" w:cs="Times New Roman"/>
          <w:color w:val="auto"/>
          <w:kern w:val="0"/>
          <w:highlight w:val="none"/>
        </w:rPr>
        <w:t>税务机关申请办理集团公司成员企业备案手续。</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集团公司成员企业备案内容发生变更的，集团公司总部应向主管税务机关报送相关资料，重新办理备案。</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集团公司成员企业备案不需要单独撤回，该备案信息随着集团公司总部出口退（免）税备案的撤回而失效。</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w:t>
      </w:r>
      <w:r>
        <w:rPr>
          <w:rFonts w:ascii="宋体" w:hAnsi="宋体" w:cs="Times New Roman"/>
          <w:color w:val="auto"/>
          <w:kern w:val="0"/>
          <w:highlight w:val="none"/>
        </w:rPr>
        <w:t>免税品经营企业销售货物退税备案</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免税品经营企业享受销售货物退税政策的，应向主管税务机关申请备案。</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如企业的经营范围发生变化，应在变化之日后的首个增值税纳税申报期内进行备案变更。</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3.</w:t>
      </w:r>
      <w:r>
        <w:rPr>
          <w:rFonts w:ascii="宋体" w:hAnsi="宋体" w:cs="Times New Roman"/>
          <w:color w:val="auto"/>
          <w:kern w:val="0"/>
          <w:highlight w:val="none"/>
        </w:rPr>
        <w:t>边贸代理出口备案</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从事以边境小额贸易方式代理外国企业、外国自然人报关出口货物业务的企业，需在货物报关出口之日（以出口货物报关单上的出口日期为准）次月起至次年</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4</w:t>
      </w:r>
      <w:r>
        <w:rPr>
          <w:rFonts w:ascii="宋体" w:hAnsi="宋体" w:cs="Times New Roman"/>
          <w:color w:val="auto"/>
          <w:kern w:val="0"/>
          <w:highlight w:val="none"/>
        </w:rPr>
        <w:t>月</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30</w:t>
      </w:r>
      <w:r>
        <w:rPr>
          <w:rFonts w:ascii="宋体" w:hAnsi="宋体" w:cs="Times New Roman"/>
          <w:color w:val="auto"/>
          <w:kern w:val="0"/>
          <w:highlight w:val="none"/>
        </w:rPr>
        <w:t>日前的增值税纳税申报期内，向主管税务机关申请办理边贸代理报关出口备案手续。</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出口企业以边境小额贸易方式代理外国企业、外国自然人出口的货物，按规定已备案的，不属于增值税应税范围，其仅就代理费收入进行增值税申报。</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【设定依据】</w:t>
      </w:r>
    </w:p>
    <w:p>
      <w:pPr>
        <w:wordWrap w:val="0"/>
        <w:spacing w:line="360" w:lineRule="auto"/>
        <w:ind w:firstLine="480"/>
        <w:rPr>
          <w:rFonts w:hint="default" w:ascii="宋体" w:hAnsi="宋体" w:cs="Times New Roman"/>
          <w:color w:val="auto"/>
          <w:kern w:val="0"/>
          <w:highlight w:val="none"/>
        </w:rPr>
      </w:pPr>
      <w:r>
        <w:rPr>
          <w:rFonts w:hint="eastAsia" w:ascii="宋体" w:hAnsi="宋体" w:cs="Times New Roman"/>
          <w:color w:val="auto"/>
          <w:kern w:val="0"/>
          <w:highlight w:val="none"/>
          <w:lang w:val="en-US" w:eastAsia="zh-CN"/>
        </w:rPr>
        <w:t>1.</w:t>
      </w:r>
      <w:r>
        <w:rPr>
          <w:rFonts w:ascii="宋体" w:hAnsi="宋体" w:cs="Times New Roman"/>
          <w:color w:val="auto"/>
          <w:kern w:val="0"/>
          <w:highlight w:val="none"/>
        </w:rPr>
        <w:t>《国家税务总局关于部分税务行政审批事项取消后有关管理问题的公告》（国家税务总局公告</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2015</w:t>
      </w:r>
      <w:r>
        <w:rPr>
          <w:rFonts w:ascii="宋体" w:hAnsi="宋体" w:cs="Times New Roman"/>
          <w:color w:val="auto"/>
          <w:kern w:val="0"/>
          <w:highlight w:val="none"/>
        </w:rPr>
        <w:t>年第</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56</w:t>
      </w:r>
      <w:r>
        <w:rPr>
          <w:rFonts w:ascii="宋体" w:hAnsi="宋体" w:cs="Times New Roman"/>
          <w:color w:val="auto"/>
          <w:kern w:val="0"/>
          <w:highlight w:val="none"/>
        </w:rPr>
        <w:t>号）第三条</w:t>
      </w:r>
    </w:p>
    <w:p>
      <w:pPr>
        <w:wordWrap w:val="0"/>
        <w:spacing w:line="360" w:lineRule="auto"/>
        <w:ind w:firstLine="480"/>
        <w:rPr>
          <w:rFonts w:hint="default" w:ascii="宋体" w:hAnsi="宋体" w:cs="Times New Roman"/>
          <w:color w:val="auto"/>
          <w:kern w:val="0"/>
          <w:highlight w:val="none"/>
        </w:rPr>
      </w:pPr>
      <w:r>
        <w:rPr>
          <w:rFonts w:hint="eastAsia" w:ascii="宋体" w:hAnsi="宋体" w:cs="Times New Roman"/>
          <w:color w:val="auto"/>
          <w:kern w:val="0"/>
          <w:highlight w:val="none"/>
          <w:lang w:val="en-US" w:eastAsia="zh-CN"/>
        </w:rPr>
        <w:t>2.</w:t>
      </w:r>
      <w:r>
        <w:rPr>
          <w:rFonts w:ascii="宋体" w:hAnsi="宋体" w:cs="Times New Roman"/>
          <w:color w:val="auto"/>
          <w:kern w:val="0"/>
          <w:highlight w:val="none"/>
        </w:rPr>
        <w:t>《</w:t>
      </w:r>
      <w:r>
        <w:rPr>
          <w:rFonts w:hint="eastAsia" w:ascii="宋体" w:hAnsi="宋体" w:cs="Times New Roman"/>
          <w:color w:val="auto"/>
          <w:kern w:val="0"/>
          <w:highlight w:val="none"/>
          <w:lang w:eastAsia="zh-CN"/>
        </w:rPr>
        <w:t>财政部　国家税务总局</w:t>
      </w:r>
      <w:r>
        <w:rPr>
          <w:rFonts w:ascii="宋体" w:hAnsi="宋体" w:cs="Times New Roman"/>
          <w:color w:val="auto"/>
          <w:kern w:val="0"/>
          <w:highlight w:val="none"/>
        </w:rPr>
        <w:t>关于出口货物劳务增值税和消费税政策的通知》（财税〔</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2012</w:t>
      </w:r>
      <w:r>
        <w:rPr>
          <w:rFonts w:ascii="宋体" w:hAnsi="宋体" w:cs="Times New Roman"/>
          <w:color w:val="auto"/>
          <w:kern w:val="0"/>
          <w:highlight w:val="none"/>
        </w:rPr>
        <w:t>〕</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39</w:t>
      </w:r>
      <w:r>
        <w:rPr>
          <w:rFonts w:ascii="宋体" w:hAnsi="宋体" w:cs="Times New Roman"/>
          <w:color w:val="auto"/>
          <w:kern w:val="0"/>
          <w:highlight w:val="none"/>
        </w:rPr>
        <w:t>号）</w:t>
      </w:r>
      <w:r>
        <w:rPr>
          <w:rFonts w:hint="default" w:ascii="宋体" w:hAnsi="宋体" w:cs="Times New Roman"/>
          <w:color w:val="auto"/>
          <w:kern w:val="0"/>
          <w:highlight w:val="none"/>
        </w:rPr>
        <w:t>第一条第（二）项第</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3</w:t>
      </w:r>
      <w:r>
        <w:rPr>
          <w:rFonts w:hint="default" w:ascii="宋体" w:hAnsi="宋体" w:cs="Times New Roman"/>
          <w:color w:val="auto"/>
          <w:kern w:val="0"/>
          <w:highlight w:val="none"/>
        </w:rPr>
        <w:t>目</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【办理材料】</w:t>
      </w:r>
    </w:p>
    <w:p>
      <w:pPr>
        <w:wordWrap w:val="0"/>
        <w:spacing w:line="48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w:t>
      </w:r>
      <w:r>
        <w:rPr>
          <w:rFonts w:ascii="宋体" w:hAnsi="宋体" w:cs="Times New Roman"/>
          <w:color w:val="auto"/>
          <w:kern w:val="0"/>
          <w:highlight w:val="none"/>
        </w:rPr>
        <w:t>集团公司成员企业备案:</w:t>
      </w:r>
    </w:p>
    <w:tbl>
      <w:tblPr>
        <w:tblStyle w:val="20"/>
        <w:tblW w:w="81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701"/>
        <w:gridCol w:w="3393"/>
        <w:gridCol w:w="732"/>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jc w:val="center"/>
        </w:trPr>
        <w:tc>
          <w:tcPr>
            <w:tcW w:w="67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序号</w:t>
            </w:r>
          </w:p>
        </w:tc>
        <w:tc>
          <w:tcPr>
            <w:tcW w:w="5094"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材料名称</w:t>
            </w:r>
          </w:p>
        </w:tc>
        <w:tc>
          <w:tcPr>
            <w:tcW w:w="732"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数量</w:t>
            </w:r>
          </w:p>
        </w:tc>
        <w:tc>
          <w:tcPr>
            <w:tcW w:w="1657"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hidden/>
        </w:trPr>
        <w:tc>
          <w:tcPr>
            <w:tcW w:w="679"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eastAsia" w:ascii="黑体" w:hAnsi="黑体" w:eastAsia="黑体" w:cs="Times New Roman"/>
                <w:color w:val="auto"/>
                <w:kern w:val="0"/>
                <w:sz w:val="18"/>
                <w:szCs w:val="18"/>
                <w:highlight w:val="none"/>
                <w:lang w:eastAsia="zh-CN"/>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p>
        </w:tc>
        <w:tc>
          <w:tcPr>
            <w:tcW w:w="5094" w:type="dxa"/>
            <w:gridSpan w:val="2"/>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《集团公司成员企业备案表》及电子数据</w:t>
            </w:r>
          </w:p>
        </w:tc>
        <w:tc>
          <w:tcPr>
            <w:tcW w:w="732"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2</w:t>
            </w:r>
            <w:r>
              <w:rPr>
                <w:rFonts w:ascii="黑体" w:hAnsi="黑体" w:eastAsia="黑体" w:cs="Microsoft Himalaya"/>
                <w:color w:val="auto"/>
                <w:kern w:val="0"/>
                <w:sz w:val="18"/>
                <w:szCs w:val="18"/>
                <w:highlight w:val="none"/>
              </w:rPr>
              <w:t>份</w:t>
            </w:r>
          </w:p>
        </w:tc>
        <w:tc>
          <w:tcPr>
            <w:tcW w:w="1657"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cs="Times New Roman"/>
                <w:color w:val="auto"/>
                <w:kern w:val="0"/>
                <w:sz w:val="18"/>
                <w:szCs w:val="18"/>
                <w:highlight w:val="none"/>
              </w:rPr>
            </w:pPr>
            <w:r>
              <w:rPr>
                <w:rFonts w:ascii="黑体" w:hAnsi="黑体" w:eastAsia="黑体" w:cs="Microsoft Himalaya"/>
                <w:color w:val="auto"/>
                <w:kern w:val="0"/>
                <w:sz w:val="18"/>
                <w:szCs w:val="18"/>
                <w:highlight w:val="none"/>
              </w:rPr>
              <w:t>电子数据</w:t>
            </w: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8162" w:type="dxa"/>
            <w:gridSpan w:val="5"/>
            <w:tcBorders>
              <w:top w:val="single" w:color="auto" w:sz="4" w:space="0"/>
              <w:left w:val="single" w:color="auto" w:sz="4" w:space="0"/>
              <w:bottom w:val="single" w:color="auto" w:sz="4" w:space="0"/>
              <w:right w:val="single" w:color="auto" w:sz="4" w:space="0"/>
            </w:tcBorders>
            <w:shd w:val="clear" w:color="auto" w:fill="D8D8D8"/>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2380" w:type="dxa"/>
            <w:gridSpan w:val="2"/>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适用情形</w:t>
            </w:r>
          </w:p>
        </w:tc>
        <w:tc>
          <w:tcPr>
            <w:tcW w:w="3393" w:type="dxa"/>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材料名称</w:t>
            </w:r>
          </w:p>
        </w:tc>
        <w:tc>
          <w:tcPr>
            <w:tcW w:w="732" w:type="dxa"/>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数量</w:t>
            </w:r>
          </w:p>
        </w:tc>
        <w:tc>
          <w:tcPr>
            <w:tcW w:w="1657" w:type="dxa"/>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380" w:type="dxa"/>
            <w:gridSpan w:val="2"/>
            <w:vMerge w:val="restart"/>
            <w:tcBorders>
              <w:left w:val="single" w:color="auto" w:sz="4" w:space="0"/>
              <w:right w:val="single" w:color="auto" w:sz="4" w:space="0"/>
            </w:tcBorders>
            <w:vAlign w:val="center"/>
          </w:tcPr>
          <w:p>
            <w:pPr>
              <w:wordWrap w:val="0"/>
              <w:spacing w:line="240" w:lineRule="auto"/>
              <w:ind w:firstLine="0" w:firstLineChars="0"/>
              <w:jc w:val="center"/>
              <w:rPr>
                <w:rFonts w:hint="default" w:ascii="仿宋" w:hAnsi="仿宋" w:eastAsia="仿宋" w:cs="Times New Roman"/>
                <w:color w:val="auto"/>
                <w:kern w:val="0"/>
                <w:sz w:val="18"/>
                <w:szCs w:val="21"/>
                <w:highlight w:val="none"/>
              </w:rPr>
            </w:pPr>
            <w:r>
              <w:rPr>
                <w:rFonts w:ascii="黑体" w:hAnsi="黑体" w:eastAsia="黑体" w:cs="Microsoft Himalaya"/>
                <w:color w:val="auto"/>
                <w:kern w:val="0"/>
                <w:sz w:val="18"/>
                <w:szCs w:val="18"/>
                <w:highlight w:val="none"/>
              </w:rPr>
              <w:t>集团公司总部首次办理集团公司成员企业备案</w:t>
            </w:r>
          </w:p>
        </w:tc>
        <w:tc>
          <w:tcPr>
            <w:tcW w:w="3393" w:type="dxa"/>
            <w:tcBorders>
              <w:left w:val="single" w:color="auto" w:sz="4" w:space="0"/>
              <w:right w:val="single" w:color="auto" w:sz="4" w:space="0"/>
            </w:tcBorders>
            <w:vAlign w:val="center"/>
          </w:tcPr>
          <w:p>
            <w:pPr>
              <w:wordWrap w:val="0"/>
              <w:spacing w:line="240" w:lineRule="auto"/>
              <w:ind w:firstLine="0" w:firstLineChars="0"/>
              <w:jc w:val="center"/>
              <w:rPr>
                <w:rFonts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集团公司总部及控股生产企业的</w:t>
            </w:r>
          </w:p>
          <w:p>
            <w:pPr>
              <w:wordWrap w:val="0"/>
              <w:spacing w:line="240" w:lineRule="auto"/>
              <w:ind w:firstLine="0" w:firstLineChars="0"/>
              <w:jc w:val="center"/>
              <w:rPr>
                <w:rFonts w:hint="default" w:cs="Times New Roman"/>
                <w:color w:val="auto"/>
                <w:kern w:val="0"/>
                <w:highlight w:val="none"/>
              </w:rPr>
            </w:pPr>
            <w:r>
              <w:rPr>
                <w:rFonts w:ascii="黑体" w:hAnsi="黑体" w:eastAsia="黑体" w:cs="Microsoft Himalaya"/>
                <w:color w:val="auto"/>
                <w:kern w:val="0"/>
                <w:sz w:val="18"/>
                <w:szCs w:val="18"/>
                <w:highlight w:val="none"/>
              </w:rPr>
              <w:t>营业执照副本复印件</w:t>
            </w:r>
          </w:p>
        </w:tc>
        <w:tc>
          <w:tcPr>
            <w:tcW w:w="732" w:type="dxa"/>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657" w:type="dxa"/>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380" w:type="dxa"/>
            <w:gridSpan w:val="2"/>
            <w:vMerge w:val="continue"/>
            <w:tcBorders>
              <w:left w:val="single" w:color="auto" w:sz="4" w:space="0"/>
              <w:right w:val="single" w:color="auto" w:sz="4" w:space="0"/>
            </w:tcBorders>
            <w:vAlign w:val="center"/>
          </w:tcPr>
          <w:p>
            <w:pPr>
              <w:wordWrap w:val="0"/>
              <w:spacing w:line="240" w:lineRule="auto"/>
              <w:ind w:firstLine="0" w:firstLineChars="0"/>
              <w:jc w:val="center"/>
              <w:rPr>
                <w:rFonts w:hint="default" w:cs="Times New Roman"/>
                <w:color w:val="auto"/>
                <w:kern w:val="0"/>
                <w:highlight w:val="none"/>
              </w:rPr>
            </w:pPr>
          </w:p>
        </w:tc>
        <w:tc>
          <w:tcPr>
            <w:tcW w:w="3393"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集团公司总部及控股生产企业的章程</w:t>
            </w:r>
          </w:p>
        </w:tc>
        <w:tc>
          <w:tcPr>
            <w:tcW w:w="732" w:type="dxa"/>
            <w:tcBorders>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657" w:type="dxa"/>
            <w:tcBorders>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exact"/>
          <w:jc w:val="center"/>
        </w:trPr>
        <w:tc>
          <w:tcPr>
            <w:tcW w:w="2380" w:type="dxa"/>
            <w:gridSpan w:val="2"/>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集团公司总部办理集团公司成员企业备案变更</w:t>
            </w:r>
          </w:p>
        </w:tc>
        <w:tc>
          <w:tcPr>
            <w:tcW w:w="3393" w:type="dxa"/>
            <w:tcBorders>
              <w:left w:val="single" w:color="auto" w:sz="4" w:space="0"/>
              <w:right w:val="single" w:color="auto" w:sz="4" w:space="0"/>
            </w:tcBorders>
            <w:vAlign w:val="center"/>
          </w:tcPr>
          <w:p>
            <w:pPr>
              <w:wordWrap w:val="0"/>
              <w:spacing w:line="240" w:lineRule="auto"/>
              <w:ind w:firstLine="0" w:firstLineChars="0"/>
              <w:jc w:val="center"/>
              <w:rPr>
                <w:rFonts w:hint="default" w:cs="Times New Roman"/>
                <w:color w:val="auto"/>
                <w:kern w:val="0"/>
                <w:highlight w:val="none"/>
              </w:rPr>
            </w:pPr>
            <w:r>
              <w:rPr>
                <w:rFonts w:ascii="黑体" w:hAnsi="黑体" w:eastAsia="黑体" w:cs="Microsoft Himalaya"/>
                <w:color w:val="auto"/>
                <w:kern w:val="0"/>
                <w:sz w:val="18"/>
                <w:szCs w:val="18"/>
                <w:highlight w:val="none"/>
              </w:rPr>
              <w:t>与变更事项相关的证明材料</w:t>
            </w:r>
          </w:p>
        </w:tc>
        <w:tc>
          <w:tcPr>
            <w:tcW w:w="732"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657"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p>
        </w:tc>
      </w:tr>
    </w:tbl>
    <w:p>
      <w:pPr>
        <w:wordWrap w:val="0"/>
        <w:spacing w:line="480" w:lineRule="auto"/>
        <w:ind w:firstLine="510" w:firstLineChars="0"/>
        <w:rPr>
          <w:rFonts w:hint="default"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w:t>
      </w:r>
      <w:r>
        <w:rPr>
          <w:rFonts w:cs="Times New Roman"/>
          <w:color w:val="auto"/>
          <w:kern w:val="0"/>
          <w:highlight w:val="none"/>
        </w:rPr>
        <w:t>免税品经营企业销售货物退税备案:</w:t>
      </w:r>
    </w:p>
    <w:tbl>
      <w:tblPr>
        <w:tblStyle w:val="20"/>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5094"/>
        <w:gridCol w:w="732"/>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序号</w:t>
            </w:r>
          </w:p>
        </w:tc>
        <w:tc>
          <w:tcPr>
            <w:tcW w:w="5094"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材料名称</w:t>
            </w:r>
          </w:p>
        </w:tc>
        <w:tc>
          <w:tcPr>
            <w:tcW w:w="732"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数量</w:t>
            </w:r>
          </w:p>
        </w:tc>
        <w:tc>
          <w:tcPr>
            <w:tcW w:w="1657"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hidden/>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eastAsia" w:ascii="黑体" w:hAnsi="黑体" w:eastAsia="黑体" w:cs="Times New Roman"/>
                <w:color w:val="auto"/>
                <w:kern w:val="0"/>
                <w:sz w:val="18"/>
                <w:szCs w:val="18"/>
                <w:highlight w:val="none"/>
                <w:lang w:eastAsia="zh-CN"/>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p>
        </w:tc>
        <w:tc>
          <w:tcPr>
            <w:tcW w:w="5094"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《免税品经营企业销售货物退税备案表》</w:t>
            </w:r>
            <w:r>
              <w:rPr>
                <w:rFonts w:hint="default" w:ascii="黑体" w:hAnsi="黑体" w:eastAsia="黑体" w:cs="Microsoft Himalaya"/>
                <w:color w:val="auto"/>
                <w:kern w:val="0"/>
                <w:sz w:val="18"/>
                <w:szCs w:val="18"/>
                <w:highlight w:val="none"/>
              </w:rPr>
              <w:t>及电子数据</w:t>
            </w:r>
          </w:p>
        </w:tc>
        <w:tc>
          <w:tcPr>
            <w:tcW w:w="732"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2</w:t>
            </w:r>
            <w:r>
              <w:rPr>
                <w:rFonts w:ascii="黑体" w:hAnsi="黑体" w:eastAsia="黑体" w:cs="Microsoft Himalaya"/>
                <w:color w:val="auto"/>
                <w:kern w:val="0"/>
                <w:sz w:val="18"/>
                <w:szCs w:val="18"/>
                <w:highlight w:val="none"/>
              </w:rPr>
              <w:t>份</w:t>
            </w:r>
          </w:p>
        </w:tc>
        <w:tc>
          <w:tcPr>
            <w:tcW w:w="1657"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cs="Times New Roman"/>
                <w:color w:val="auto"/>
                <w:kern w:val="0"/>
                <w:sz w:val="18"/>
                <w:szCs w:val="18"/>
                <w:highlight w:val="none"/>
              </w:rPr>
            </w:pPr>
            <w:r>
              <w:rPr>
                <w:rFonts w:hint="default" w:cs="Times New Roman"/>
                <w:color w:val="auto"/>
                <w:kern w:val="0"/>
                <w:sz w:val="18"/>
                <w:szCs w:val="18"/>
                <w:highlight w:val="none"/>
              </w:rPr>
              <w:t>电子数据</w:t>
            </w:r>
            <w:r>
              <w:rPr>
                <w:rFonts w:hint="eastAsia" w:ascii="Times New Roman" w:hAnsi="Times New Roman" w:cs="Times New Roman"/>
                <w:caps w:val="0"/>
                <w:smallCaps w:val="0"/>
                <w:strike w:val="0"/>
                <w:dstrike w:val="0"/>
                <w:outline w:val="0"/>
                <w:shadow w:val="0"/>
                <w:emboss w:val="0"/>
                <w:imprint w:val="0"/>
                <w:vanish w:val="0"/>
                <w:color w:val="auto"/>
                <w:kern w:val="0"/>
                <w:sz w:val="18"/>
                <w:szCs w:val="18"/>
                <w:highlight w:val="none"/>
                <w:lang w:eastAsia="zh-CN"/>
              </w:rPr>
              <w:t>1</w:t>
            </w:r>
            <w:r>
              <w:rPr>
                <w:rFonts w:hint="default" w:cs="Times New Roman"/>
                <w:color w:val="auto"/>
                <w:kern w:val="0"/>
                <w:sz w:val="18"/>
                <w:szCs w:val="18"/>
                <w:highlight w:val="none"/>
              </w:rPr>
              <w:t>份</w:t>
            </w:r>
          </w:p>
        </w:tc>
      </w:tr>
    </w:tbl>
    <w:p>
      <w:pPr>
        <w:wordWrap w:val="0"/>
        <w:spacing w:line="480" w:lineRule="auto"/>
        <w:ind w:firstLine="510" w:firstLineChars="0"/>
        <w:rPr>
          <w:rFonts w:hint="default"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3.</w:t>
      </w:r>
      <w:r>
        <w:rPr>
          <w:rFonts w:cs="Times New Roman"/>
          <w:color w:val="auto"/>
          <w:kern w:val="0"/>
          <w:highlight w:val="none"/>
        </w:rPr>
        <w:t>边贸代理出口备案:</w:t>
      </w:r>
    </w:p>
    <w:tbl>
      <w:tblPr>
        <w:tblStyle w:val="20"/>
        <w:tblW w:w="81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701"/>
        <w:gridCol w:w="2835"/>
        <w:gridCol w:w="680"/>
        <w:gridCol w:w="2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7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afterAutospacing="1"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序号</w:t>
            </w:r>
          </w:p>
        </w:tc>
        <w:tc>
          <w:tcPr>
            <w:tcW w:w="4536"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afterAutospacing="1"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afterAutospacing="1"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数量</w:t>
            </w:r>
          </w:p>
        </w:tc>
        <w:tc>
          <w:tcPr>
            <w:tcW w:w="2267"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afterAutospacing="1"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jc w:val="center"/>
          <w:hidden/>
        </w:trPr>
        <w:tc>
          <w:tcPr>
            <w:tcW w:w="679" w:type="dxa"/>
            <w:tcBorders>
              <w:top w:val="single" w:color="auto" w:sz="4" w:space="0"/>
              <w:left w:val="single" w:color="auto" w:sz="4" w:space="0"/>
              <w:bottom w:val="single" w:color="auto" w:sz="4" w:space="0"/>
              <w:right w:val="single" w:color="auto" w:sz="4" w:space="0"/>
            </w:tcBorders>
            <w:vAlign w:val="center"/>
          </w:tcPr>
          <w:p>
            <w:pPr>
              <w:wordWrap w:val="0"/>
              <w:spacing w:afterAutospacing="1" w:line="240" w:lineRule="auto"/>
              <w:ind w:firstLine="0" w:firstLineChars="0"/>
              <w:jc w:val="center"/>
              <w:rPr>
                <w:rFonts w:hint="eastAsia" w:ascii="黑体" w:hAnsi="黑体" w:eastAsia="黑体" w:cs="Times New Roman"/>
                <w:color w:val="auto"/>
                <w:kern w:val="0"/>
                <w:sz w:val="18"/>
                <w:szCs w:val="18"/>
                <w:highlight w:val="none"/>
                <w:lang w:eastAsia="zh-CN"/>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p>
        </w:tc>
        <w:tc>
          <w:tcPr>
            <w:tcW w:w="4536" w:type="dxa"/>
            <w:gridSpan w:val="2"/>
            <w:tcBorders>
              <w:top w:val="single" w:color="auto" w:sz="4" w:space="0"/>
              <w:left w:val="single" w:color="auto" w:sz="4" w:space="0"/>
              <w:bottom w:val="single" w:color="auto" w:sz="4" w:space="0"/>
              <w:right w:val="single" w:color="auto" w:sz="4" w:space="0"/>
            </w:tcBorders>
            <w:vAlign w:val="center"/>
          </w:tcPr>
          <w:p>
            <w:pPr>
              <w:wordWrap w:val="0"/>
              <w:spacing w:afterAutospacing="1"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《以边境小额贸易方式代理外国企业、外国自然人报关出口货物备案表》及电子数据</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afterAutospacing="1"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2</w:t>
            </w:r>
            <w:r>
              <w:rPr>
                <w:rFonts w:ascii="黑体" w:hAnsi="黑体" w:eastAsia="黑体" w:cs="Microsoft Himalaya"/>
                <w:color w:val="auto"/>
                <w:kern w:val="0"/>
                <w:sz w:val="18"/>
                <w:szCs w:val="18"/>
                <w:highlight w:val="none"/>
              </w:rPr>
              <w:t>份</w:t>
            </w:r>
          </w:p>
        </w:tc>
        <w:tc>
          <w:tcPr>
            <w:tcW w:w="2267" w:type="dxa"/>
            <w:tcBorders>
              <w:top w:val="single" w:color="auto" w:sz="4" w:space="0"/>
              <w:left w:val="single" w:color="auto" w:sz="4" w:space="0"/>
              <w:bottom w:val="single" w:color="auto" w:sz="4" w:space="0"/>
              <w:right w:val="single" w:color="auto" w:sz="4" w:space="0"/>
            </w:tcBorders>
            <w:vAlign w:val="center"/>
          </w:tcPr>
          <w:p>
            <w:pPr>
              <w:wordWrap w:val="0"/>
              <w:spacing w:afterAutospacing="1" w:line="36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电子数据</w:t>
            </w: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hidden/>
        </w:trPr>
        <w:tc>
          <w:tcPr>
            <w:tcW w:w="679" w:type="dxa"/>
            <w:tcBorders>
              <w:top w:val="single" w:color="auto" w:sz="4" w:space="0"/>
              <w:left w:val="single" w:color="auto" w:sz="4" w:space="0"/>
              <w:bottom w:val="single" w:color="auto" w:sz="4" w:space="0"/>
              <w:right w:val="single" w:color="auto" w:sz="4" w:space="0"/>
            </w:tcBorders>
            <w:vAlign w:val="center"/>
          </w:tcPr>
          <w:p>
            <w:pPr>
              <w:wordWrap w:val="0"/>
              <w:spacing w:afterAutospacing="1" w:line="240" w:lineRule="auto"/>
              <w:ind w:firstLine="0" w:firstLineChars="0"/>
              <w:jc w:val="center"/>
              <w:rPr>
                <w:rFonts w:hint="eastAsia" w:ascii="黑体" w:hAnsi="黑体" w:eastAsia="黑体" w:cs="Times New Roman"/>
                <w:color w:val="auto"/>
                <w:kern w:val="0"/>
                <w:sz w:val="18"/>
                <w:szCs w:val="18"/>
                <w:highlight w:val="none"/>
                <w:lang w:eastAsia="zh-CN"/>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2</w:t>
            </w:r>
          </w:p>
        </w:tc>
        <w:tc>
          <w:tcPr>
            <w:tcW w:w="4536" w:type="dxa"/>
            <w:gridSpan w:val="2"/>
            <w:tcBorders>
              <w:top w:val="single" w:color="auto" w:sz="4" w:space="0"/>
              <w:left w:val="single" w:color="auto" w:sz="4" w:space="0"/>
              <w:bottom w:val="single" w:color="auto" w:sz="4" w:space="0"/>
              <w:right w:val="single" w:color="auto" w:sz="4" w:space="0"/>
            </w:tcBorders>
            <w:vAlign w:val="center"/>
          </w:tcPr>
          <w:p>
            <w:pPr>
              <w:wordWrap w:val="0"/>
              <w:spacing w:afterAutospacing="1"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代理出口协议</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afterAutospacing="1"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2267" w:type="dxa"/>
            <w:tcBorders>
              <w:top w:val="single" w:color="auto" w:sz="4" w:space="0"/>
              <w:left w:val="single" w:color="auto" w:sz="4" w:space="0"/>
              <w:bottom w:val="single" w:color="auto" w:sz="4" w:space="0"/>
              <w:right w:val="single" w:color="auto" w:sz="4" w:space="0"/>
            </w:tcBorders>
            <w:vAlign w:val="center"/>
          </w:tcPr>
          <w:p>
            <w:pPr>
              <w:wordWrap w:val="0"/>
              <w:spacing w:afterAutospacing="1" w:line="320" w:lineRule="exact"/>
              <w:ind w:firstLine="0" w:firstLineChars="0"/>
              <w:jc w:val="center"/>
              <w:rPr>
                <w:rFonts w:hint="default" w:ascii="黑体" w:hAnsi="黑体" w:eastAsia="黑体" w:cs="Microsoft Himalay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hidden/>
        </w:trPr>
        <w:tc>
          <w:tcPr>
            <w:tcW w:w="679" w:type="dxa"/>
            <w:tcBorders>
              <w:top w:val="single" w:color="auto" w:sz="4" w:space="0"/>
              <w:left w:val="single" w:color="auto" w:sz="4" w:space="0"/>
              <w:bottom w:val="single" w:color="auto" w:sz="4" w:space="0"/>
              <w:right w:val="single" w:color="auto" w:sz="4" w:space="0"/>
            </w:tcBorders>
            <w:vAlign w:val="center"/>
          </w:tcPr>
          <w:p>
            <w:pPr>
              <w:wordWrap w:val="0"/>
              <w:spacing w:afterAutospacing="1" w:line="240" w:lineRule="auto"/>
              <w:ind w:firstLine="0" w:firstLineChars="0"/>
              <w:jc w:val="center"/>
              <w:rPr>
                <w:rFonts w:hint="eastAsia" w:ascii="黑体" w:hAnsi="黑体" w:eastAsia="黑体" w:cs="Times New Roman"/>
                <w:color w:val="auto"/>
                <w:kern w:val="0"/>
                <w:sz w:val="18"/>
                <w:szCs w:val="18"/>
                <w:highlight w:val="none"/>
                <w:lang w:eastAsia="zh-CN"/>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3</w:t>
            </w:r>
          </w:p>
        </w:tc>
        <w:tc>
          <w:tcPr>
            <w:tcW w:w="4536" w:type="dxa"/>
            <w:gridSpan w:val="2"/>
            <w:tcBorders>
              <w:top w:val="single" w:color="auto" w:sz="4" w:space="0"/>
              <w:left w:val="single" w:color="auto" w:sz="4" w:space="0"/>
              <w:bottom w:val="single" w:color="auto" w:sz="4" w:space="0"/>
              <w:right w:val="single" w:color="auto" w:sz="4" w:space="0"/>
            </w:tcBorders>
            <w:vAlign w:val="center"/>
          </w:tcPr>
          <w:p>
            <w:pPr>
              <w:wordWrap w:val="0"/>
              <w:spacing w:afterAutospacing="1"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委托方经办人护照或外国边民的边民证复印件</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afterAutospacing="1"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2267" w:type="dxa"/>
            <w:tcBorders>
              <w:top w:val="single" w:color="auto" w:sz="4" w:space="0"/>
              <w:left w:val="single" w:color="auto" w:sz="4" w:space="0"/>
              <w:bottom w:val="single" w:color="auto" w:sz="4" w:space="0"/>
              <w:right w:val="single" w:color="auto" w:sz="4" w:space="0"/>
            </w:tcBorders>
            <w:vAlign w:val="center"/>
          </w:tcPr>
          <w:p>
            <w:pPr>
              <w:wordWrap w:val="0"/>
              <w:spacing w:afterAutospacing="1" w:line="320" w:lineRule="exact"/>
              <w:ind w:firstLine="0" w:firstLineChars="0"/>
              <w:jc w:val="center"/>
              <w:rPr>
                <w:rFonts w:hint="default" w:ascii="黑体" w:hAnsi="黑体" w:eastAsia="黑体" w:cs="Microsoft Himalay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8162" w:type="dxa"/>
            <w:gridSpan w:val="5"/>
            <w:tcBorders>
              <w:top w:val="single" w:color="auto" w:sz="4" w:space="0"/>
              <w:left w:val="single" w:color="auto" w:sz="4" w:space="0"/>
              <w:bottom w:val="single" w:color="auto" w:sz="4" w:space="0"/>
              <w:right w:val="single" w:color="auto" w:sz="4" w:space="0"/>
            </w:tcBorders>
            <w:shd w:val="clear" w:color="auto" w:fill="D8D8D8"/>
            <w:vAlign w:val="center"/>
          </w:tcPr>
          <w:p>
            <w:pPr>
              <w:wordWrap w:val="0"/>
              <w:spacing w:afterAutospacing="1"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2380" w:type="dxa"/>
            <w:gridSpan w:val="2"/>
            <w:shd w:val="clear" w:color="auto" w:fill="D9D9D9"/>
            <w:vAlign w:val="center"/>
          </w:tcPr>
          <w:p>
            <w:pPr>
              <w:wordWrap w:val="0"/>
              <w:spacing w:afterAutospacing="1"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适用情形</w:t>
            </w:r>
          </w:p>
        </w:tc>
        <w:tc>
          <w:tcPr>
            <w:tcW w:w="2835" w:type="dxa"/>
            <w:shd w:val="clear" w:color="auto" w:fill="D9D9D9"/>
            <w:vAlign w:val="center"/>
          </w:tcPr>
          <w:p>
            <w:pPr>
              <w:wordWrap w:val="0"/>
              <w:spacing w:afterAutospacing="1"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材料名称</w:t>
            </w:r>
          </w:p>
        </w:tc>
        <w:tc>
          <w:tcPr>
            <w:tcW w:w="680" w:type="dxa"/>
            <w:shd w:val="clear" w:color="auto" w:fill="D9D9D9"/>
            <w:vAlign w:val="center"/>
          </w:tcPr>
          <w:p>
            <w:pPr>
              <w:wordWrap w:val="0"/>
              <w:spacing w:afterAutospacing="1"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数量</w:t>
            </w:r>
          </w:p>
        </w:tc>
        <w:tc>
          <w:tcPr>
            <w:tcW w:w="2267" w:type="dxa"/>
            <w:shd w:val="clear" w:color="auto" w:fill="D9D9D9"/>
            <w:vAlign w:val="center"/>
          </w:tcPr>
          <w:p>
            <w:pPr>
              <w:wordWrap w:val="0"/>
              <w:spacing w:afterAutospacing="1"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jc w:val="center"/>
        </w:trPr>
        <w:tc>
          <w:tcPr>
            <w:tcW w:w="2380" w:type="dxa"/>
            <w:gridSpan w:val="2"/>
            <w:tcBorders>
              <w:left w:val="single" w:color="auto" w:sz="4" w:space="0"/>
              <w:right w:val="single" w:color="auto" w:sz="4" w:space="0"/>
            </w:tcBorders>
            <w:vAlign w:val="center"/>
          </w:tcPr>
          <w:p>
            <w:pPr>
              <w:wordWrap w:val="0"/>
              <w:spacing w:afterAutospacing="1" w:line="240" w:lineRule="auto"/>
              <w:ind w:firstLine="0" w:firstLineChars="0"/>
              <w:jc w:val="center"/>
              <w:rPr>
                <w:rFonts w:hint="default" w:ascii="仿宋" w:hAnsi="仿宋" w:eastAsia="仿宋" w:cs="Times New Roman"/>
                <w:color w:val="auto"/>
                <w:kern w:val="0"/>
                <w:sz w:val="18"/>
                <w:szCs w:val="21"/>
                <w:highlight w:val="none"/>
              </w:rPr>
            </w:pPr>
            <w:r>
              <w:rPr>
                <w:rFonts w:ascii="黑体" w:hAnsi="黑体" w:eastAsia="黑体" w:cs="Microsoft Himalaya"/>
                <w:color w:val="auto"/>
                <w:kern w:val="0"/>
                <w:sz w:val="18"/>
                <w:szCs w:val="18"/>
                <w:highlight w:val="none"/>
              </w:rPr>
              <w:t>代理出口协议以外文拟定的</w:t>
            </w:r>
          </w:p>
        </w:tc>
        <w:tc>
          <w:tcPr>
            <w:tcW w:w="2835" w:type="dxa"/>
            <w:tcBorders>
              <w:left w:val="single" w:color="auto" w:sz="4" w:space="0"/>
              <w:right w:val="single" w:color="auto" w:sz="4" w:space="0"/>
            </w:tcBorders>
            <w:vAlign w:val="center"/>
          </w:tcPr>
          <w:p>
            <w:pPr>
              <w:wordWrap w:val="0"/>
              <w:spacing w:afterAutospacing="1" w:line="240" w:lineRule="auto"/>
              <w:ind w:firstLine="0" w:firstLineChars="0"/>
              <w:jc w:val="center"/>
              <w:rPr>
                <w:rFonts w:hint="default" w:cs="Times New Roman"/>
                <w:color w:val="auto"/>
                <w:kern w:val="0"/>
                <w:highlight w:val="none"/>
              </w:rPr>
            </w:pPr>
            <w:r>
              <w:rPr>
                <w:rFonts w:ascii="黑体" w:hAnsi="黑体" w:eastAsia="黑体" w:cs="Microsoft Himalaya"/>
                <w:color w:val="auto"/>
                <w:kern w:val="0"/>
                <w:sz w:val="18"/>
                <w:szCs w:val="18"/>
                <w:highlight w:val="none"/>
              </w:rPr>
              <w:t>代理出口协议</w:t>
            </w:r>
            <w:r>
              <w:rPr>
                <w:rFonts w:hint="default" w:ascii="黑体" w:hAnsi="黑体" w:eastAsia="黑体" w:cs="Microsoft Himalaya"/>
                <w:color w:val="auto"/>
                <w:kern w:val="0"/>
                <w:sz w:val="18"/>
                <w:szCs w:val="18"/>
                <w:highlight w:val="none"/>
              </w:rPr>
              <w:t>中文翻译版本</w:t>
            </w:r>
          </w:p>
        </w:tc>
        <w:tc>
          <w:tcPr>
            <w:tcW w:w="680" w:type="dxa"/>
            <w:tcBorders>
              <w:top w:val="single" w:color="auto" w:sz="4" w:space="0"/>
              <w:left w:val="single" w:color="auto" w:sz="4" w:space="0"/>
              <w:right w:val="single" w:color="auto" w:sz="4" w:space="0"/>
            </w:tcBorders>
            <w:vAlign w:val="center"/>
          </w:tcPr>
          <w:p>
            <w:pPr>
              <w:wordWrap w:val="0"/>
              <w:spacing w:afterAutospacing="1"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2267" w:type="dxa"/>
            <w:tcBorders>
              <w:top w:val="single" w:color="auto" w:sz="4" w:space="0"/>
              <w:left w:val="single" w:color="auto" w:sz="4" w:space="0"/>
              <w:right w:val="single" w:color="auto" w:sz="4" w:space="0"/>
            </w:tcBorders>
            <w:vAlign w:val="center"/>
          </w:tcPr>
          <w:p>
            <w:pPr>
              <w:wordWrap w:val="0"/>
              <w:spacing w:afterAutospacing="1" w:line="240" w:lineRule="auto"/>
              <w:ind w:firstLine="0" w:firstLineChars="0"/>
              <w:jc w:val="center"/>
              <w:rPr>
                <w:rFonts w:hint="default" w:ascii="黑体" w:hAnsi="黑体" w:eastAsia="黑体" w:cs="Microsoft Himalaya"/>
                <w:color w:val="auto"/>
                <w:kern w:val="0"/>
                <w:sz w:val="18"/>
                <w:szCs w:val="18"/>
                <w:highlight w:val="none"/>
              </w:rPr>
            </w:pPr>
          </w:p>
        </w:tc>
      </w:tr>
    </w:tbl>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【办理地点】</w:t>
      </w:r>
    </w:p>
    <w:p>
      <w:pPr>
        <w:wordWrap w:val="0"/>
        <w:spacing w:line="360" w:lineRule="auto"/>
        <w:ind w:firstLine="480"/>
        <w:rPr>
          <w:rFonts w:hint="default" w:ascii="宋体" w:hAnsi="宋体" w:cs="Times New Roman"/>
          <w:color w:val="auto"/>
          <w:kern w:val="0"/>
          <w:highlight w:val="none"/>
        </w:rPr>
      </w:pPr>
      <w:r>
        <w:rPr>
          <w:rFonts w:hint="default" w:cs="Times New Roman"/>
          <w:color w:val="auto"/>
          <w:kern w:val="0"/>
          <w:highlight w:val="none"/>
        </w:rPr>
        <w:t>可通过办税服务厅（场所）、电子税务局</w:t>
      </w:r>
      <w:r>
        <w:rPr>
          <w:rFonts w:hint="eastAsia" w:ascii="宋体" w:hAnsi="宋体" w:eastAsia="宋体" w:cstheme="minorBidi"/>
          <w:bCs w:val="0"/>
          <w:highlight w:val="none"/>
          <w:lang w:eastAsia="zh-CN"/>
        </w:rPr>
        <w:t>（http://etax.yunnan.chinatax.gov.cn）</w:t>
      </w:r>
      <w:r>
        <w:rPr>
          <w:rFonts w:hint="default" w:cs="Times New Roman"/>
          <w:color w:val="auto"/>
          <w:kern w:val="0"/>
          <w:highlight w:val="none"/>
        </w:rPr>
        <w:t>办理，</w:t>
      </w:r>
      <w:r>
        <w:rPr>
          <w:rFonts w:hint="default" w:ascii="宋体" w:hAnsi="宋体" w:cs="Times New Roman"/>
          <w:color w:val="auto"/>
          <w:kern w:val="0"/>
          <w:highlight w:val="none"/>
        </w:rPr>
        <w:t>具体地点可从</w:t>
      </w:r>
      <w:r>
        <w:rPr>
          <w:rFonts w:hint="eastAsia" w:ascii="宋体" w:hAnsi="宋体" w:cs="Times New Roman"/>
          <w:color w:val="auto"/>
          <w:kern w:val="0"/>
          <w:highlight w:val="none"/>
          <w:lang w:eastAsia="zh-CN"/>
        </w:rPr>
        <w:t>云南省</w:t>
      </w:r>
      <w:r>
        <w:rPr>
          <w:rFonts w:hint="default" w:ascii="宋体" w:hAnsi="宋体" w:cs="Times New Roman"/>
          <w:color w:val="auto"/>
          <w:kern w:val="0"/>
          <w:highlight w:val="none"/>
        </w:rPr>
        <w:t>税务局网站“纳税服务”栏目查询。</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【办理机构】</w:t>
      </w:r>
    </w:p>
    <w:p>
      <w:pPr>
        <w:wordWrap w:val="0"/>
        <w:spacing w:line="360" w:lineRule="auto"/>
        <w:ind w:firstLine="480"/>
        <w:rPr>
          <w:rFonts w:hint="default" w:ascii="宋体" w:hAnsi="宋体" w:cs="黑体"/>
          <w:color w:val="auto"/>
          <w:highlight w:val="none"/>
        </w:rPr>
      </w:pPr>
      <w:r>
        <w:rPr>
          <w:rFonts w:ascii="宋体" w:hAnsi="宋体" w:cs="黑体"/>
          <w:color w:val="auto"/>
          <w:highlight w:val="none"/>
        </w:rPr>
        <w:t>主管税务机关</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【收费标准】</w:t>
      </w:r>
    </w:p>
    <w:p>
      <w:pPr>
        <w:wordWrap w:val="0"/>
        <w:spacing w:line="360" w:lineRule="auto"/>
        <w:ind w:firstLine="480"/>
        <w:rPr>
          <w:rFonts w:hint="default" w:ascii="宋体" w:hAnsi="宋体" w:cs="黑体"/>
          <w:color w:val="auto"/>
          <w:highlight w:val="none"/>
        </w:rPr>
      </w:pPr>
      <w:r>
        <w:rPr>
          <w:rFonts w:ascii="宋体" w:hAnsi="宋体" w:cs="黑体"/>
          <w:color w:val="auto"/>
          <w:highlight w:val="none"/>
        </w:rPr>
        <w:t>不收费</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【办理时间】</w:t>
      </w:r>
    </w:p>
    <w:p>
      <w:pPr>
        <w:wordWrap w:val="0"/>
        <w:spacing w:line="360" w:lineRule="auto"/>
        <w:ind w:firstLine="480"/>
        <w:rPr>
          <w:rFonts w:hint="default" w:ascii="宋体" w:hAnsi="宋体" w:cs="黑体"/>
          <w:color w:val="auto"/>
          <w:highlight w:val="none"/>
        </w:rPr>
      </w:pPr>
      <w:r>
        <w:rPr>
          <w:rFonts w:ascii="宋体" w:hAnsi="宋体" w:cs="黑体"/>
          <w:color w:val="auto"/>
          <w:highlight w:val="none"/>
        </w:rPr>
        <w:t>即时办结</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【联系电话】</w:t>
      </w:r>
    </w:p>
    <w:p>
      <w:pPr>
        <w:wordWrap w:val="0"/>
        <w:spacing w:line="360" w:lineRule="auto"/>
        <w:ind w:firstLine="480"/>
        <w:rPr>
          <w:rFonts w:hint="default" w:ascii="宋体" w:hAnsi="宋体" w:cs="黑体"/>
          <w:color w:val="auto"/>
          <w:highlight w:val="none"/>
        </w:rPr>
      </w:pPr>
      <w:r>
        <w:rPr>
          <w:rFonts w:hint="default" w:ascii="宋体" w:hAnsi="宋体" w:cs="黑体"/>
          <w:color w:val="auto"/>
          <w:highlight w:val="none"/>
        </w:rPr>
        <w:t>主管税务机关对外公开的联系电话，可从</w:t>
      </w:r>
      <w:r>
        <w:rPr>
          <w:rFonts w:hint="eastAsia" w:ascii="宋体" w:hAnsi="宋体" w:cs="黑体"/>
          <w:color w:val="auto"/>
          <w:highlight w:val="none"/>
          <w:lang w:eastAsia="zh-CN"/>
        </w:rPr>
        <w:t>云南省</w:t>
      </w:r>
      <w:r>
        <w:rPr>
          <w:rFonts w:hint="default" w:ascii="宋体" w:hAnsi="宋体" w:cs="黑体"/>
          <w:color w:val="auto"/>
          <w:highlight w:val="none"/>
        </w:rPr>
        <w:t>税务局网站“纳税服务”栏目查询。</w:t>
      </w:r>
    </w:p>
    <w:p>
      <w:pPr>
        <w:wordWrap w:val="0"/>
        <w:spacing w:line="360" w:lineRule="auto"/>
        <w:ind w:firstLine="480"/>
        <w:jc w:val="left"/>
        <w:rPr>
          <w:rFonts w:hint="default" w:ascii="宋体" w:hAnsi="宋体" w:cs="Times New Roman"/>
          <w:b/>
          <w:color w:val="auto"/>
          <w:kern w:val="0"/>
          <w:highlight w:val="none"/>
        </w:rPr>
      </w:pPr>
      <w:r>
        <w:rPr>
          <w:rFonts w:ascii="宋体" w:hAnsi="宋体" w:eastAsia="黑体" w:cs="Times New Roman"/>
          <w:color w:val="auto"/>
          <w:kern w:val="0"/>
          <w:highlight w:val="none"/>
        </w:rPr>
        <w:t>【办理流程】</w:t>
      </w:r>
      <w:r>
        <w:rPr>
          <w:rFonts w:ascii="宋体" w:hAnsi="宋体" w:cs="Times New Roman"/>
          <w:b/>
          <w:color w:val="auto"/>
          <w:kern w:val="0"/>
          <w:highlight w:val="none"/>
        </w:rPr>
        <w:br w:type="textWrapping"/>
      </w:r>
      <w:r>
        <w:rPr>
          <w:rFonts w:cs="Times New Roman"/>
          <w:color w:val="auto"/>
          <w:kern w:val="0"/>
          <w:highlight w:val="none"/>
        </w:rPr>
        <w:drawing>
          <wp:inline distT="0" distB="0" distL="114300" distR="114300">
            <wp:extent cx="5184140" cy="1800225"/>
            <wp:effectExtent l="0" t="0" r="12700" b="13335"/>
            <wp:docPr id="89" name="图片 10" descr="出口退免税流程图(弃权、其他）"/>
            <wp:cNvGraphicFramePr/>
            <a:graphic xmlns:a="http://schemas.openxmlformats.org/drawingml/2006/main">
              <a:graphicData uri="http://schemas.openxmlformats.org/drawingml/2006/picture">
                <pic:pic xmlns:pic="http://schemas.openxmlformats.org/drawingml/2006/picture">
                  <pic:nvPicPr>
                    <pic:cNvPr id="89" name="图片 10" descr="出口退免税流程图(弃权、其他）"/>
                    <pic:cNvPicPr/>
                  </pic:nvPicPr>
                  <pic:blipFill>
                    <a:blip r:embed="rId6" cstate="print"/>
                    <a:stretch>
                      <a:fillRect/>
                    </a:stretch>
                  </pic:blipFill>
                  <pic:spPr>
                    <a:xfrm>
                      <a:off x="0" y="0"/>
                      <a:ext cx="5184140" cy="1800225"/>
                    </a:xfrm>
                    <a:prstGeom prst="rect">
                      <a:avLst/>
                    </a:prstGeom>
                    <a:noFill/>
                    <a:ln>
                      <a:noFill/>
                    </a:ln>
                  </pic:spPr>
                </pic:pic>
              </a:graphicData>
            </a:graphic>
          </wp:inline>
        </w:drawing>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【纳税人注意事项】</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w:t>
      </w:r>
      <w:r>
        <w:rPr>
          <w:rFonts w:ascii="宋体" w:hAnsi="宋体" w:cs="Times New Roman"/>
          <w:color w:val="auto"/>
          <w:kern w:val="0"/>
          <w:highlight w:val="none"/>
        </w:rPr>
        <w:t>纳税人对报送材料的真实性和合法性承担责任。</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w:t>
      </w:r>
      <w:r>
        <w:rPr>
          <w:rFonts w:hint="eastAsia" w:ascii="宋体" w:hAnsi="宋体" w:cs="Times New Roman"/>
          <w:color w:val="auto"/>
          <w:kern w:val="0"/>
          <w:highlight w:val="none"/>
          <w:lang w:eastAsia="zh-CN"/>
        </w:rPr>
        <w:t>文书表单可在云南省税务局网站“下载中心”栏目查询下载或到办税服务厅领取</w:t>
      </w:r>
      <w:r>
        <w:rPr>
          <w:rFonts w:ascii="宋体" w:hAnsi="宋体" w:cs="Times New Roman"/>
          <w:color w:val="auto"/>
          <w:kern w:val="0"/>
          <w:highlight w:val="none"/>
        </w:rPr>
        <w:t>。</w:t>
      </w:r>
    </w:p>
    <w:p>
      <w:pPr>
        <w:wordWrap w:val="0"/>
        <w:spacing w:line="360" w:lineRule="auto"/>
        <w:ind w:firstLine="480"/>
        <w:rPr>
          <w:rFonts w:hint="default" w:ascii="宋体" w:hAnsi="宋体" w:cs="黑体"/>
          <w:color w:val="auto"/>
          <w:highlight w:val="none"/>
        </w:rPr>
      </w:pPr>
      <w:r>
        <w:rPr>
          <w:rFonts w:hint="eastAsia" w:ascii="Times New Roman" w:hAnsi="Times New Roman" w:cs="Times New Roman"/>
          <w:caps w:val="0"/>
          <w:smallCaps w:val="0"/>
          <w:strike w:val="0"/>
          <w:dstrike w:val="0"/>
          <w:outline w:val="0"/>
          <w:shadow w:val="0"/>
          <w:emboss w:val="0"/>
          <w:imprint w:val="0"/>
          <w:vanish w:val="0"/>
          <w:color w:val="auto"/>
          <w:highlight w:val="none"/>
          <w:lang w:eastAsia="zh-CN"/>
        </w:rPr>
        <w:t>3.</w:t>
      </w:r>
      <w:r>
        <w:rPr>
          <w:rFonts w:ascii="宋体" w:hAnsi="宋体" w:cs="黑体"/>
          <w:color w:val="auto"/>
          <w:highlight w:val="none"/>
        </w:rPr>
        <w:t>税务机关提供“最多跑一次”服务。纳税人在资料完整且符合法定受理条件的前提下，最多只需要到税务机关跑一次。</w:t>
      </w:r>
    </w:p>
    <w:p>
      <w:pPr>
        <w:wordWrap w:val="0"/>
        <w:spacing w:line="360" w:lineRule="auto"/>
        <w:ind w:firstLine="480"/>
        <w:rPr>
          <w:rFonts w:hint="default" w:ascii="宋体" w:hAnsi="宋体" w:cs="黑体"/>
          <w:color w:val="auto"/>
          <w:highlight w:val="none"/>
        </w:rPr>
      </w:pPr>
      <w:r>
        <w:rPr>
          <w:rFonts w:hint="eastAsia" w:ascii="Times New Roman" w:hAnsi="Times New Roman" w:cs="Times New Roman"/>
          <w:caps w:val="0"/>
          <w:smallCaps w:val="0"/>
          <w:strike w:val="0"/>
          <w:dstrike w:val="0"/>
          <w:outline w:val="0"/>
          <w:shadow w:val="0"/>
          <w:emboss w:val="0"/>
          <w:imprint w:val="0"/>
          <w:vanish w:val="0"/>
          <w:color w:val="auto"/>
          <w:highlight w:val="none"/>
          <w:lang w:eastAsia="zh-CN"/>
        </w:rPr>
        <w:t>4.</w:t>
      </w:r>
      <w:r>
        <w:rPr>
          <w:rFonts w:hint="default" w:ascii="宋体" w:hAnsi="宋体" w:cs="黑体"/>
          <w:color w:val="auto"/>
          <w:highlight w:val="none"/>
        </w:rPr>
        <w:t>纳税人使用符合电子签名法规定条件的电子签名，与手写签名或者盖章具有同等法律效力。</w:t>
      </w:r>
    </w:p>
    <w:p>
      <w:pPr>
        <w:wordWrap w:val="0"/>
        <w:spacing w:line="360" w:lineRule="auto"/>
        <w:ind w:firstLine="480"/>
        <w:rPr>
          <w:rFonts w:hint="default" w:ascii="宋体" w:hAnsi="宋体" w:cs="黑体"/>
          <w:color w:val="auto"/>
          <w:highlight w:val="none"/>
        </w:rPr>
      </w:pPr>
      <w:r>
        <w:rPr>
          <w:rFonts w:hint="eastAsia" w:ascii="Times New Roman" w:hAnsi="Times New Roman" w:cs="Times New Roman"/>
          <w:caps w:val="0"/>
          <w:smallCaps w:val="0"/>
          <w:strike w:val="0"/>
          <w:dstrike w:val="0"/>
          <w:outline w:val="0"/>
          <w:shadow w:val="0"/>
          <w:emboss w:val="0"/>
          <w:imprint w:val="0"/>
          <w:vanish w:val="0"/>
          <w:color w:val="auto"/>
          <w:highlight w:val="none"/>
          <w:lang w:eastAsia="zh-CN"/>
        </w:rPr>
        <w:t>5.</w:t>
      </w:r>
      <w:r>
        <w:rPr>
          <w:rFonts w:ascii="宋体" w:hAnsi="宋体" w:cs="黑体"/>
          <w:color w:val="auto"/>
          <w:highlight w:val="none"/>
        </w:rPr>
        <w:t>纳税人提供的各项资料为复印件的，均</w:t>
      </w:r>
      <w:r>
        <w:rPr>
          <w:rFonts w:hint="eastAsia" w:ascii="宋体" w:hAnsi="宋体" w:cs="黑体"/>
          <w:color w:val="auto"/>
          <w:highlight w:val="none"/>
          <w:lang w:eastAsia="zh-CN"/>
        </w:rPr>
        <w:t>需</w:t>
      </w:r>
      <w:r>
        <w:rPr>
          <w:rFonts w:ascii="宋体" w:hAnsi="宋体" w:cs="黑体"/>
          <w:color w:val="auto"/>
          <w:highlight w:val="none"/>
        </w:rPr>
        <w:t>注明“与原件一致”并签章。</w:t>
      </w:r>
    </w:p>
    <w:p>
      <w:pPr>
        <w:wordWrap w:val="0"/>
        <w:spacing w:beforeLines="100" w:afterLines="100" w:line="360" w:lineRule="auto"/>
        <w:outlineLvl w:val="2"/>
        <w:rPr>
          <w:rFonts w:hint="default" w:eastAsia="黑体" w:cs="Times New Roman"/>
          <w:b/>
          <w:bCs/>
          <w:color w:val="auto"/>
          <w:kern w:val="0"/>
          <w:sz w:val="28"/>
          <w:szCs w:val="28"/>
          <w:highlight w:val="none"/>
        </w:rPr>
      </w:pPr>
      <w:bookmarkStart w:id="7" w:name="_Toc14106"/>
      <w:r>
        <w:rPr>
          <w:rFonts w:hint="eastAsia" w:ascii="Times New Roman" w:hAnsi="Times New Roman" w:eastAsia="黑体" w:cs="Times New Roman"/>
          <w:b/>
          <w:bCs/>
          <w:caps w:val="0"/>
          <w:smallCaps w:val="0"/>
          <w:strike w:val="0"/>
          <w:dstrike w:val="0"/>
          <w:outline w:val="0"/>
          <w:shadow w:val="0"/>
          <w:emboss w:val="0"/>
          <w:imprint w:val="0"/>
          <w:vanish w:val="0"/>
          <w:color w:val="auto"/>
          <w:kern w:val="0"/>
          <w:sz w:val="28"/>
          <w:szCs w:val="28"/>
          <w:highlight w:val="none"/>
          <w:lang w:eastAsia="zh-CN"/>
        </w:rPr>
        <w:t>7.</w:t>
      </w:r>
      <w:r>
        <w:rPr>
          <w:rFonts w:hint="eastAsia" w:eastAsia="黑体" w:cs="Times New Roman"/>
          <w:b/>
          <w:bCs/>
          <w:caps w:val="0"/>
          <w:smallCaps w:val="0"/>
          <w:strike w:val="0"/>
          <w:dstrike w:val="0"/>
          <w:outline w:val="0"/>
          <w:shadow w:val="0"/>
          <w:emboss w:val="0"/>
          <w:imprint w:val="0"/>
          <w:vanish w:val="0"/>
          <w:color w:val="auto"/>
          <w:kern w:val="0"/>
          <w:sz w:val="28"/>
          <w:szCs w:val="28"/>
          <w:highlight w:val="none"/>
          <w:lang w:val="en-US" w:eastAsia="zh-CN"/>
        </w:rPr>
        <w:t>3</w:t>
      </w:r>
      <w:r>
        <w:rPr>
          <w:rFonts w:eastAsia="黑体" w:cs="Times New Roman"/>
          <w:b/>
          <w:bCs/>
          <w:color w:val="auto"/>
          <w:kern w:val="0"/>
          <w:sz w:val="28"/>
          <w:szCs w:val="28"/>
          <w:highlight w:val="none"/>
        </w:rPr>
        <w:t>—</w:t>
      </w:r>
      <w:r>
        <w:rPr>
          <w:rFonts w:hint="eastAsia" w:ascii="Times New Roman" w:hAnsi="Times New Roman" w:eastAsia="黑体" w:cs="Times New Roman"/>
          <w:b/>
          <w:bCs/>
          <w:caps w:val="0"/>
          <w:smallCaps w:val="0"/>
          <w:strike w:val="0"/>
          <w:dstrike w:val="0"/>
          <w:outline w:val="0"/>
          <w:shadow w:val="0"/>
          <w:emboss w:val="0"/>
          <w:imprint w:val="0"/>
          <w:vanish w:val="0"/>
          <w:color w:val="auto"/>
          <w:kern w:val="0"/>
          <w:sz w:val="28"/>
          <w:szCs w:val="28"/>
          <w:highlight w:val="none"/>
          <w:lang w:eastAsia="zh-CN"/>
        </w:rPr>
        <w:t>1</w:t>
      </w:r>
      <w:r>
        <w:rPr>
          <w:rFonts w:hint="eastAsia" w:eastAsia="黑体" w:cs="Times New Roman"/>
          <w:b/>
          <w:bCs/>
          <w:caps w:val="0"/>
          <w:smallCaps w:val="0"/>
          <w:strike w:val="0"/>
          <w:dstrike w:val="0"/>
          <w:outline w:val="0"/>
          <w:shadow w:val="0"/>
          <w:emboss w:val="0"/>
          <w:imprint w:val="0"/>
          <w:vanish w:val="0"/>
          <w:color w:val="auto"/>
          <w:kern w:val="0"/>
          <w:sz w:val="28"/>
          <w:szCs w:val="28"/>
          <w:highlight w:val="none"/>
          <w:lang w:val="en-US" w:eastAsia="zh-CN"/>
        </w:rPr>
        <w:t>29</w:t>
      </w:r>
      <w:r>
        <w:rPr>
          <w:rFonts w:eastAsia="黑体" w:cs="Times New Roman"/>
          <w:b/>
          <w:bCs/>
          <w:color w:val="auto"/>
          <w:kern w:val="0"/>
          <w:sz w:val="28"/>
          <w:szCs w:val="28"/>
          <w:highlight w:val="none"/>
        </w:rPr>
        <w:t>　出口企业放弃退（免）税报告</w:t>
      </w:r>
      <w:bookmarkEnd w:id="7"/>
    </w:p>
    <w:p>
      <w:pPr>
        <w:wordWrap w:val="0"/>
        <w:spacing w:line="360" w:lineRule="auto"/>
        <w:ind w:firstLine="480"/>
        <w:jc w:val="left"/>
        <w:rPr>
          <w:rFonts w:hint="default" w:ascii="黑体" w:hAnsi="黑体" w:eastAsia="黑体" w:cs="Times New Roman"/>
          <w:bCs/>
          <w:color w:val="auto"/>
          <w:highlight w:val="none"/>
        </w:rPr>
      </w:pPr>
      <w:r>
        <w:rPr>
          <w:rFonts w:ascii="黑体" w:hAnsi="黑体" w:eastAsia="黑体" w:cs="Times New Roman"/>
          <w:bCs/>
          <w:color w:val="auto"/>
          <w:highlight w:val="none"/>
        </w:rPr>
        <w:t>【事项名称】</w:t>
      </w:r>
    </w:p>
    <w:p>
      <w:pPr>
        <w:wordWrap w:val="0"/>
        <w:spacing w:line="360" w:lineRule="auto"/>
        <w:ind w:firstLine="480"/>
        <w:rPr>
          <w:rFonts w:hint="default" w:ascii="宋体" w:hAnsi="宋体" w:cs="Times New Roman"/>
          <w:color w:val="auto"/>
          <w:highlight w:val="none"/>
        </w:rPr>
      </w:pPr>
      <w:r>
        <w:rPr>
          <w:rFonts w:ascii="宋体" w:hAnsi="宋体" w:cs="Times New Roman"/>
          <w:color w:val="auto"/>
          <w:highlight w:val="none"/>
        </w:rPr>
        <w:t>出口企业放弃退（免）税报告</w:t>
      </w:r>
    </w:p>
    <w:p>
      <w:pPr>
        <w:wordWrap w:val="0"/>
        <w:spacing w:line="360" w:lineRule="auto"/>
        <w:ind w:firstLine="480"/>
        <w:rPr>
          <w:rFonts w:hint="eastAsia" w:ascii="宋体" w:hAnsi="宋体" w:eastAsia="黑体" w:cs="Times New Roman"/>
          <w:bCs/>
          <w:color w:val="auto"/>
          <w:kern w:val="0"/>
          <w:highlight w:val="none"/>
          <w:lang w:eastAsia="zh-CN"/>
        </w:rPr>
      </w:pPr>
      <w:r>
        <w:rPr>
          <w:rFonts w:hint="eastAsia" w:ascii="宋体" w:hAnsi="宋体" w:eastAsia="黑体" w:cs="Times New Roman"/>
          <w:bCs/>
          <w:color w:val="auto"/>
          <w:kern w:val="0"/>
          <w:highlight w:val="none"/>
          <w:lang w:eastAsia="zh-CN"/>
        </w:rPr>
        <w:t>【申请条件】</w:t>
      </w:r>
    </w:p>
    <w:p>
      <w:pPr>
        <w:wordWrap w:val="0"/>
        <w:spacing w:line="360" w:lineRule="auto"/>
        <w:ind w:firstLine="480"/>
        <w:rPr>
          <w:rFonts w:hint="default" w:ascii="宋体" w:hAnsi="宋体" w:cs="Times New Roman"/>
          <w:color w:val="auto"/>
          <w:highlight w:val="none"/>
          <w:lang w:val="zh-CN"/>
        </w:rPr>
      </w:pPr>
      <w:r>
        <w:rPr>
          <w:rFonts w:ascii="宋体" w:hAnsi="宋体" w:cs="Times New Roman"/>
          <w:color w:val="auto"/>
          <w:highlight w:val="none"/>
          <w:lang w:val="zh-CN"/>
        </w:rPr>
        <w:t>出口企业放弃退（免）税权报告事项包括出口货物劳务放弃退（免）税备案</w:t>
      </w:r>
      <w:r>
        <w:rPr>
          <w:rFonts w:hint="default" w:ascii="宋体" w:hAnsi="宋体" w:cs="Times New Roman"/>
          <w:color w:val="auto"/>
          <w:highlight w:val="none"/>
        </w:rPr>
        <w:t>、出口货物劳务放弃免税权备案</w:t>
      </w:r>
      <w:r>
        <w:rPr>
          <w:rFonts w:ascii="宋体" w:hAnsi="宋体" w:cs="Times New Roman"/>
          <w:color w:val="auto"/>
          <w:highlight w:val="none"/>
          <w:lang w:val="zh-CN"/>
        </w:rPr>
        <w:t>和放弃适用增值税零税率备案。</w:t>
      </w:r>
    </w:p>
    <w:p>
      <w:pPr>
        <w:numPr>
          <w:ilvl w:val="0"/>
          <w:numId w:val="1"/>
        </w:numPr>
        <w:wordWrap w:val="0"/>
        <w:spacing w:line="360" w:lineRule="auto"/>
        <w:ind w:firstLine="480"/>
        <w:rPr>
          <w:rFonts w:hint="default" w:ascii="宋体" w:hAnsi="宋体" w:cs="Times New Roman"/>
          <w:color w:val="auto"/>
          <w:highlight w:val="none"/>
          <w:lang w:val="zh-CN"/>
        </w:rPr>
      </w:pPr>
      <w:r>
        <w:rPr>
          <w:rFonts w:ascii="宋体" w:hAnsi="宋体" w:cs="Times New Roman"/>
          <w:color w:val="auto"/>
          <w:highlight w:val="none"/>
          <w:lang w:val="zh-CN"/>
        </w:rPr>
        <w:t>出口企业可以放弃全部适用退（免）税政策出口货物劳务的退（免）税，并选择适用增值税免税政策或征税政策。放弃适用退（免）税政策的出口企业，应向主管税务机关办理备案手续。自备案次日起</w:t>
      </w:r>
      <w:r>
        <w:rPr>
          <w:rFonts w:hint="eastAsia" w:ascii="Times New Roman" w:hAnsi="Times New Roman" w:cs="Times New Roman"/>
          <w:caps w:val="0"/>
          <w:smallCaps w:val="0"/>
          <w:strike w:val="0"/>
          <w:dstrike w:val="0"/>
          <w:outline w:val="0"/>
          <w:shadow w:val="0"/>
          <w:emboss w:val="0"/>
          <w:imprint w:val="0"/>
          <w:vanish w:val="0"/>
          <w:color w:val="auto"/>
          <w:highlight w:val="none"/>
          <w:lang w:val="zh-CN"/>
        </w:rPr>
        <w:t>36</w:t>
      </w:r>
      <w:r>
        <w:rPr>
          <w:rFonts w:ascii="宋体" w:hAnsi="宋体" w:cs="Times New Roman"/>
          <w:color w:val="auto"/>
          <w:highlight w:val="none"/>
          <w:lang w:val="zh-CN"/>
        </w:rPr>
        <w:t>个月内，其出口的适用增值税退（免）税政策的出口货物劳务，适用增值税免税政策或征税政策。</w:t>
      </w:r>
    </w:p>
    <w:p>
      <w:pPr>
        <w:numPr>
          <w:ilvl w:val="0"/>
          <w:numId w:val="1"/>
        </w:numPr>
        <w:wordWrap w:val="0"/>
        <w:spacing w:line="360" w:lineRule="auto"/>
        <w:ind w:firstLine="480"/>
        <w:rPr>
          <w:rFonts w:hint="default" w:ascii="宋体" w:hAnsi="宋体" w:cs="Times New Roman"/>
          <w:color w:val="auto"/>
          <w:highlight w:val="none"/>
          <w:lang w:val="zh-CN"/>
        </w:rPr>
      </w:pPr>
      <w:r>
        <w:rPr>
          <w:rFonts w:ascii="宋体" w:hAnsi="宋体" w:cs="Times New Roman"/>
          <w:color w:val="auto"/>
          <w:highlight w:val="none"/>
          <w:lang w:val="zh-CN"/>
        </w:rPr>
        <w:t>适用增值税免税政策的出口货物劳务，出口企业或其他单位如果放弃免税，实行按内销货物征税的，应向主管税务机关办理备案手续。自备案次月起执行征税政策，</w:t>
      </w:r>
      <w:r>
        <w:rPr>
          <w:rFonts w:hint="eastAsia" w:ascii="Times New Roman" w:hAnsi="Times New Roman" w:cs="Times New Roman"/>
          <w:caps w:val="0"/>
          <w:smallCaps w:val="0"/>
          <w:strike w:val="0"/>
          <w:dstrike w:val="0"/>
          <w:outline w:val="0"/>
          <w:shadow w:val="0"/>
          <w:emboss w:val="0"/>
          <w:imprint w:val="0"/>
          <w:vanish w:val="0"/>
          <w:color w:val="auto"/>
          <w:highlight w:val="none"/>
          <w:lang w:val="zh-CN"/>
        </w:rPr>
        <w:t>36</w:t>
      </w:r>
      <w:r>
        <w:rPr>
          <w:rFonts w:ascii="宋体" w:hAnsi="宋体" w:cs="Times New Roman"/>
          <w:color w:val="auto"/>
          <w:highlight w:val="none"/>
          <w:lang w:val="zh-CN"/>
        </w:rPr>
        <w:t>个月内不得变更。</w:t>
      </w:r>
    </w:p>
    <w:p>
      <w:pPr>
        <w:wordWrap w:val="0"/>
        <w:spacing w:line="360" w:lineRule="auto"/>
        <w:ind w:firstLine="480"/>
        <w:rPr>
          <w:rFonts w:hint="default" w:ascii="宋体" w:hAnsi="宋体" w:cs="Times New Roman"/>
          <w:color w:val="auto"/>
          <w:highlight w:val="none"/>
          <w:lang w:val="zh-CN"/>
        </w:rPr>
      </w:pPr>
      <w:r>
        <w:rPr>
          <w:rFonts w:hint="eastAsia" w:ascii="Times New Roman" w:hAnsi="Times New Roman" w:cs="Times New Roman"/>
          <w:caps w:val="0"/>
          <w:smallCaps w:val="0"/>
          <w:strike w:val="0"/>
          <w:dstrike w:val="0"/>
          <w:outline w:val="0"/>
          <w:shadow w:val="0"/>
          <w:emboss w:val="0"/>
          <w:imprint w:val="0"/>
          <w:vanish w:val="0"/>
          <w:color w:val="auto"/>
          <w:highlight w:val="none"/>
          <w:lang w:eastAsia="zh-CN"/>
        </w:rPr>
        <w:t>3.</w:t>
      </w:r>
      <w:r>
        <w:rPr>
          <w:rFonts w:ascii="宋体" w:hAnsi="宋体" w:cs="Times New Roman"/>
          <w:color w:val="auto"/>
          <w:highlight w:val="none"/>
          <w:lang w:val="zh-CN"/>
        </w:rPr>
        <w:t>增值税零税率应税服务提供者提供适用增值税零税率的应税服务，如果放弃适用增值税零税率，选择免税或按规定缴纳增值税的，应向主管税务机关办理备案手续。自备案次月</w:t>
      </w:r>
      <w:r>
        <w:rPr>
          <w:rFonts w:hint="eastAsia" w:ascii="Times New Roman" w:hAnsi="Times New Roman" w:cs="Times New Roman"/>
          <w:caps w:val="0"/>
          <w:smallCaps w:val="0"/>
          <w:strike w:val="0"/>
          <w:dstrike w:val="0"/>
          <w:outline w:val="0"/>
          <w:shadow w:val="0"/>
          <w:emboss w:val="0"/>
          <w:imprint w:val="0"/>
          <w:vanish w:val="0"/>
          <w:color w:val="auto"/>
          <w:highlight w:val="none"/>
          <w:lang w:val="zh-CN"/>
        </w:rPr>
        <w:t>1</w:t>
      </w:r>
      <w:r>
        <w:rPr>
          <w:rFonts w:ascii="宋体" w:hAnsi="宋体" w:cs="Times New Roman"/>
          <w:color w:val="auto"/>
          <w:highlight w:val="none"/>
          <w:lang w:val="zh-CN"/>
        </w:rPr>
        <w:t>日起</w:t>
      </w:r>
      <w:r>
        <w:rPr>
          <w:rFonts w:hint="eastAsia" w:ascii="Times New Roman" w:hAnsi="Times New Roman" w:cs="Times New Roman"/>
          <w:caps w:val="0"/>
          <w:smallCaps w:val="0"/>
          <w:strike w:val="0"/>
          <w:dstrike w:val="0"/>
          <w:outline w:val="0"/>
          <w:shadow w:val="0"/>
          <w:emboss w:val="0"/>
          <w:imprint w:val="0"/>
          <w:vanish w:val="0"/>
          <w:color w:val="auto"/>
          <w:highlight w:val="none"/>
          <w:lang w:val="zh-CN"/>
        </w:rPr>
        <w:t>36</w:t>
      </w:r>
      <w:r>
        <w:rPr>
          <w:rFonts w:ascii="宋体" w:hAnsi="宋体" w:cs="Times New Roman"/>
          <w:color w:val="auto"/>
          <w:highlight w:val="none"/>
          <w:lang w:val="zh-CN"/>
        </w:rPr>
        <w:t>个月内，该企业提供的增值税零税率应税服务，不得申报增值税退（免）税。</w:t>
      </w:r>
    </w:p>
    <w:p>
      <w:pPr>
        <w:wordWrap w:val="0"/>
        <w:spacing w:line="360" w:lineRule="auto"/>
        <w:ind w:firstLine="480"/>
        <w:jc w:val="left"/>
        <w:rPr>
          <w:rFonts w:hint="default" w:ascii="黑体" w:hAnsi="黑体" w:eastAsia="黑体" w:cs="Times New Roman"/>
          <w:bCs/>
          <w:color w:val="auto"/>
          <w:highlight w:val="none"/>
        </w:rPr>
      </w:pPr>
      <w:r>
        <w:rPr>
          <w:rFonts w:ascii="黑体" w:hAnsi="黑体" w:eastAsia="黑体" w:cs="Times New Roman"/>
          <w:bCs/>
          <w:color w:val="auto"/>
          <w:highlight w:val="none"/>
        </w:rPr>
        <w:t>【设定依据】</w:t>
      </w:r>
    </w:p>
    <w:p>
      <w:pPr>
        <w:wordWrap w:val="0"/>
        <w:spacing w:line="360" w:lineRule="auto"/>
        <w:ind w:firstLine="480"/>
        <w:rPr>
          <w:rFonts w:hint="default" w:ascii="宋体" w:hAnsi="宋体" w:cs="Times New Roman"/>
          <w:color w:val="auto"/>
          <w:highlight w:val="none"/>
          <w:lang w:val="zh-CN"/>
        </w:rPr>
      </w:pPr>
      <w:r>
        <w:rPr>
          <w:rFonts w:hint="eastAsia" w:ascii="宋体" w:hAnsi="宋体" w:cs="Times New Roman"/>
          <w:color w:val="auto"/>
          <w:highlight w:val="none"/>
          <w:lang w:val="en-US" w:eastAsia="zh-CN"/>
        </w:rPr>
        <w:t>1.</w:t>
      </w:r>
      <w:r>
        <w:rPr>
          <w:rFonts w:ascii="宋体" w:hAnsi="宋体" w:cs="Times New Roman"/>
          <w:color w:val="auto"/>
          <w:highlight w:val="none"/>
          <w:lang w:val="zh-CN"/>
        </w:rPr>
        <w:t>《国家税务总局关于出口货物劳务增值税和消费税有关问题的公告》（国家税务总局公告</w:t>
      </w:r>
      <w:r>
        <w:rPr>
          <w:rFonts w:hint="eastAsia" w:ascii="Times New Roman" w:hAnsi="Times New Roman" w:cs="Times New Roman"/>
          <w:caps w:val="0"/>
          <w:smallCaps w:val="0"/>
          <w:strike w:val="0"/>
          <w:dstrike w:val="0"/>
          <w:outline w:val="0"/>
          <w:shadow w:val="0"/>
          <w:emboss w:val="0"/>
          <w:imprint w:val="0"/>
          <w:vanish w:val="0"/>
          <w:color w:val="auto"/>
          <w:highlight w:val="none"/>
          <w:lang w:val="zh-CN"/>
        </w:rPr>
        <w:t>2013</w:t>
      </w:r>
      <w:r>
        <w:rPr>
          <w:rFonts w:ascii="宋体" w:hAnsi="宋体" w:cs="Times New Roman"/>
          <w:color w:val="auto"/>
          <w:highlight w:val="none"/>
          <w:lang w:val="zh-CN"/>
        </w:rPr>
        <w:t>年第</w:t>
      </w:r>
      <w:r>
        <w:rPr>
          <w:rFonts w:hint="eastAsia" w:ascii="Times New Roman" w:hAnsi="Times New Roman" w:cs="Times New Roman"/>
          <w:caps w:val="0"/>
          <w:smallCaps w:val="0"/>
          <w:strike w:val="0"/>
          <w:dstrike w:val="0"/>
          <w:outline w:val="0"/>
          <w:shadow w:val="0"/>
          <w:emboss w:val="0"/>
          <w:imprint w:val="0"/>
          <w:vanish w:val="0"/>
          <w:color w:val="auto"/>
          <w:highlight w:val="none"/>
          <w:lang w:val="zh-CN"/>
        </w:rPr>
        <w:t>65</w:t>
      </w:r>
      <w:r>
        <w:rPr>
          <w:rFonts w:ascii="宋体" w:hAnsi="宋体" w:cs="Times New Roman"/>
          <w:color w:val="auto"/>
          <w:highlight w:val="none"/>
          <w:lang w:val="zh-CN"/>
        </w:rPr>
        <w:t>号）第二条</w:t>
      </w:r>
    </w:p>
    <w:p>
      <w:pPr>
        <w:wordWrap w:val="0"/>
        <w:spacing w:line="360" w:lineRule="auto"/>
        <w:ind w:firstLine="480"/>
        <w:rPr>
          <w:rFonts w:hint="default" w:ascii="宋体" w:hAnsi="宋体" w:cs="Times New Roman"/>
          <w:color w:val="auto"/>
          <w:highlight w:val="none"/>
          <w:lang w:val="zh-CN"/>
        </w:rPr>
      </w:pPr>
      <w:r>
        <w:rPr>
          <w:rFonts w:hint="eastAsia" w:ascii="宋体" w:hAnsi="宋体" w:cs="Times New Roman"/>
          <w:color w:val="auto"/>
          <w:highlight w:val="none"/>
          <w:lang w:val="en-US" w:eastAsia="zh-CN"/>
        </w:rPr>
        <w:t>2.</w:t>
      </w:r>
      <w:r>
        <w:rPr>
          <w:rFonts w:ascii="宋体" w:hAnsi="宋体" w:cs="Times New Roman"/>
          <w:color w:val="auto"/>
          <w:highlight w:val="none"/>
          <w:lang w:val="zh-CN"/>
        </w:rPr>
        <w:t>《国家税务总局关于〈出口货物劳务增值税和消费税管理办法〉有关问题的公告》（国家税务总局公告</w:t>
      </w:r>
      <w:r>
        <w:rPr>
          <w:rFonts w:hint="eastAsia" w:ascii="Times New Roman" w:hAnsi="Times New Roman" w:cs="Times New Roman"/>
          <w:caps w:val="0"/>
          <w:smallCaps w:val="0"/>
          <w:strike w:val="0"/>
          <w:dstrike w:val="0"/>
          <w:outline w:val="0"/>
          <w:shadow w:val="0"/>
          <w:emboss w:val="0"/>
          <w:imprint w:val="0"/>
          <w:vanish w:val="0"/>
          <w:color w:val="auto"/>
          <w:highlight w:val="none"/>
          <w:lang w:val="zh-CN"/>
        </w:rPr>
        <w:t>2013</w:t>
      </w:r>
      <w:r>
        <w:rPr>
          <w:rFonts w:ascii="宋体" w:hAnsi="宋体" w:cs="Times New Roman"/>
          <w:color w:val="auto"/>
          <w:highlight w:val="none"/>
          <w:lang w:val="zh-CN"/>
        </w:rPr>
        <w:t>年第</w:t>
      </w:r>
      <w:r>
        <w:rPr>
          <w:rFonts w:hint="eastAsia" w:ascii="Times New Roman" w:hAnsi="Times New Roman" w:cs="Times New Roman"/>
          <w:caps w:val="0"/>
          <w:smallCaps w:val="0"/>
          <w:strike w:val="0"/>
          <w:dstrike w:val="0"/>
          <w:outline w:val="0"/>
          <w:shadow w:val="0"/>
          <w:emboss w:val="0"/>
          <w:imprint w:val="0"/>
          <w:vanish w:val="0"/>
          <w:color w:val="auto"/>
          <w:highlight w:val="none"/>
          <w:lang w:val="zh-CN"/>
        </w:rPr>
        <w:t>12</w:t>
      </w:r>
      <w:r>
        <w:rPr>
          <w:rFonts w:ascii="宋体" w:hAnsi="宋体" w:cs="Times New Roman"/>
          <w:color w:val="auto"/>
          <w:highlight w:val="none"/>
          <w:lang w:val="zh-CN"/>
        </w:rPr>
        <w:t>号）</w:t>
      </w:r>
      <w:r>
        <w:rPr>
          <w:rFonts w:hint="default" w:ascii="宋体" w:hAnsi="宋体" w:cs="Times New Roman"/>
          <w:color w:val="auto"/>
          <w:highlight w:val="none"/>
        </w:rPr>
        <w:t>第三条第（六）项</w:t>
      </w:r>
    </w:p>
    <w:p>
      <w:pPr>
        <w:wordWrap w:val="0"/>
        <w:spacing w:line="360" w:lineRule="auto"/>
        <w:ind w:firstLine="480"/>
        <w:rPr>
          <w:rFonts w:hint="default" w:ascii="宋体" w:hAnsi="宋体" w:cs="Times New Roman"/>
          <w:color w:val="auto"/>
          <w:highlight w:val="none"/>
          <w:lang w:val="zh-CN"/>
        </w:rPr>
      </w:pPr>
      <w:r>
        <w:rPr>
          <w:rFonts w:hint="eastAsia" w:ascii="宋体" w:hAnsi="宋体" w:cs="Times New Roman"/>
          <w:color w:val="auto"/>
          <w:highlight w:val="none"/>
          <w:lang w:val="en-US" w:eastAsia="zh-CN"/>
        </w:rPr>
        <w:t>3.</w:t>
      </w:r>
      <w:r>
        <w:rPr>
          <w:rFonts w:ascii="宋体" w:hAnsi="宋体" w:cs="Times New Roman"/>
          <w:color w:val="auto"/>
          <w:highlight w:val="none"/>
          <w:lang w:val="zh-CN"/>
        </w:rPr>
        <w:t>《国家税务总局关于发布〈适用增值税零税率应税服务退（免）税管理办法〉的公告》（国家税务总局公告</w:t>
      </w:r>
      <w:r>
        <w:rPr>
          <w:rFonts w:hint="eastAsia" w:ascii="Times New Roman" w:hAnsi="Times New Roman" w:cs="Times New Roman"/>
          <w:caps w:val="0"/>
          <w:smallCaps w:val="0"/>
          <w:strike w:val="0"/>
          <w:dstrike w:val="0"/>
          <w:outline w:val="0"/>
          <w:shadow w:val="0"/>
          <w:emboss w:val="0"/>
          <w:imprint w:val="0"/>
          <w:vanish w:val="0"/>
          <w:color w:val="auto"/>
          <w:highlight w:val="none"/>
          <w:lang w:val="zh-CN"/>
        </w:rPr>
        <w:t>2014</w:t>
      </w:r>
      <w:r>
        <w:rPr>
          <w:rFonts w:ascii="宋体" w:hAnsi="宋体" w:cs="Times New Roman"/>
          <w:color w:val="auto"/>
          <w:highlight w:val="none"/>
          <w:lang w:val="zh-CN"/>
        </w:rPr>
        <w:t>年第</w:t>
      </w:r>
      <w:r>
        <w:rPr>
          <w:rFonts w:hint="eastAsia" w:ascii="Times New Roman" w:hAnsi="Times New Roman" w:cs="Times New Roman"/>
          <w:caps w:val="0"/>
          <w:smallCaps w:val="0"/>
          <w:strike w:val="0"/>
          <w:dstrike w:val="0"/>
          <w:outline w:val="0"/>
          <w:shadow w:val="0"/>
          <w:emboss w:val="0"/>
          <w:imprint w:val="0"/>
          <w:vanish w:val="0"/>
          <w:color w:val="auto"/>
          <w:highlight w:val="none"/>
          <w:lang w:val="zh-CN"/>
        </w:rPr>
        <w:t>11</w:t>
      </w:r>
      <w:r>
        <w:rPr>
          <w:rFonts w:ascii="宋体" w:hAnsi="宋体" w:cs="Times New Roman"/>
          <w:color w:val="auto"/>
          <w:highlight w:val="none"/>
          <w:lang w:val="zh-CN"/>
        </w:rPr>
        <w:t>号）第二十条</w:t>
      </w:r>
    </w:p>
    <w:p>
      <w:pPr>
        <w:wordWrap w:val="0"/>
        <w:spacing w:line="360" w:lineRule="auto"/>
        <w:ind w:firstLine="480"/>
        <w:jc w:val="left"/>
        <w:rPr>
          <w:rFonts w:hint="eastAsia" w:ascii="宋体" w:hAnsi="宋体" w:eastAsia="黑体" w:cs="Times New Roman"/>
          <w:color w:val="auto"/>
          <w:kern w:val="0"/>
          <w:highlight w:val="none"/>
          <w:lang w:val="en-US" w:eastAsia="zh-CN"/>
        </w:rPr>
      </w:pPr>
      <w:r>
        <w:rPr>
          <w:rFonts w:ascii="宋体" w:hAnsi="宋体" w:eastAsia="黑体" w:cs="Times New Roman"/>
          <w:color w:val="auto"/>
          <w:kern w:val="0"/>
          <w:highlight w:val="none"/>
        </w:rPr>
        <w:t>【办理材料】</w:t>
      </w:r>
    </w:p>
    <w:tbl>
      <w:tblPr>
        <w:tblStyle w:val="20"/>
        <w:tblW w:w="81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1"/>
        <w:gridCol w:w="3240"/>
        <w:gridCol w:w="775"/>
        <w:gridCol w:w="1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exact"/>
          <w:jc w:val="center"/>
        </w:trPr>
        <w:tc>
          <w:tcPr>
            <w:tcW w:w="2811" w:type="dxa"/>
            <w:shd w:val="clear" w:color="auto" w:fill="D9D9D9"/>
            <w:vAlign w:val="center"/>
          </w:tcPr>
          <w:p>
            <w:pPr>
              <w:wordWrap w:val="0"/>
              <w:spacing w:afterAutospacing="1"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适用情形</w:t>
            </w:r>
          </w:p>
        </w:tc>
        <w:tc>
          <w:tcPr>
            <w:tcW w:w="3240" w:type="dxa"/>
            <w:shd w:val="clear" w:color="auto" w:fill="D9D9D9"/>
            <w:vAlign w:val="center"/>
          </w:tcPr>
          <w:p>
            <w:pPr>
              <w:wordWrap w:val="0"/>
              <w:spacing w:afterAutospacing="1"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材料名称</w:t>
            </w:r>
          </w:p>
        </w:tc>
        <w:tc>
          <w:tcPr>
            <w:tcW w:w="775" w:type="dxa"/>
            <w:shd w:val="clear" w:color="auto" w:fill="D9D9D9"/>
            <w:vAlign w:val="center"/>
          </w:tcPr>
          <w:p>
            <w:pPr>
              <w:wordWrap w:val="0"/>
              <w:spacing w:afterAutospacing="1"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数量</w:t>
            </w:r>
          </w:p>
        </w:tc>
        <w:tc>
          <w:tcPr>
            <w:tcW w:w="1338" w:type="dxa"/>
            <w:shd w:val="clear" w:color="auto" w:fill="D9D9D9"/>
            <w:vAlign w:val="center"/>
          </w:tcPr>
          <w:p>
            <w:pPr>
              <w:wordWrap w:val="0"/>
              <w:spacing w:afterAutospacing="1"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jc w:val="center"/>
        </w:trPr>
        <w:tc>
          <w:tcPr>
            <w:tcW w:w="2811" w:type="dxa"/>
            <w:tcBorders>
              <w:left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afterAutospacing="0" w:line="240" w:lineRule="auto"/>
              <w:ind w:firstLine="0" w:firstLineChars="0"/>
              <w:jc w:val="center"/>
              <w:textAlignment w:val="auto"/>
              <w:rPr>
                <w:rFonts w:hint="default" w:ascii="仿宋" w:hAnsi="仿宋" w:eastAsia="仿宋" w:cs="Times New Roman"/>
                <w:color w:val="auto"/>
                <w:kern w:val="0"/>
                <w:sz w:val="18"/>
                <w:szCs w:val="21"/>
                <w:highlight w:val="none"/>
              </w:rPr>
            </w:pPr>
            <w:r>
              <w:rPr>
                <w:rFonts w:ascii="黑体" w:hAnsi="黑体" w:eastAsia="黑体" w:cs="Times New Roman"/>
                <w:color w:val="auto"/>
                <w:kern w:val="0"/>
                <w:sz w:val="18"/>
                <w:szCs w:val="18"/>
                <w:highlight w:val="none"/>
              </w:rPr>
              <w:t>放弃适用增值税退（免）税政策出口货物劳务的退（免）税</w:t>
            </w:r>
          </w:p>
        </w:tc>
        <w:tc>
          <w:tcPr>
            <w:tcW w:w="3240" w:type="dxa"/>
            <w:tcBorders>
              <w:left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afterAutospacing="0" w:line="240" w:lineRule="auto"/>
              <w:ind w:firstLine="0" w:firstLineChars="0"/>
              <w:jc w:val="center"/>
              <w:textAlignment w:val="auto"/>
              <w:rPr>
                <w:rFonts w:hint="default" w:ascii="黑体" w:hAnsi="黑体" w:eastAsia="黑体" w:cs="Microsoft Himalaya"/>
                <w:color w:val="auto"/>
                <w:kern w:val="0"/>
                <w:sz w:val="18"/>
                <w:szCs w:val="18"/>
                <w:highlight w:val="none"/>
              </w:rPr>
            </w:pPr>
            <w:r>
              <w:rPr>
                <w:rFonts w:cs="Times New Roman"/>
                <w:color w:val="auto"/>
                <w:kern w:val="0"/>
                <w:sz w:val="18"/>
                <w:szCs w:val="18"/>
                <w:highlight w:val="none"/>
              </w:rPr>
              <w:t>《</w:t>
            </w:r>
            <w:r>
              <w:rPr>
                <w:rFonts w:ascii="黑体" w:hAnsi="黑体" w:eastAsia="黑体" w:cs="Times New Roman"/>
                <w:color w:val="auto"/>
                <w:kern w:val="0"/>
                <w:sz w:val="18"/>
                <w:szCs w:val="18"/>
                <w:highlight w:val="none"/>
              </w:rPr>
              <w:t>出口货物劳务放弃退（免）税声明》及电子数据</w:t>
            </w:r>
          </w:p>
        </w:tc>
        <w:tc>
          <w:tcPr>
            <w:tcW w:w="7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afterAutospacing="0" w:line="240" w:lineRule="auto"/>
              <w:ind w:firstLine="0" w:firstLineChars="0"/>
              <w:jc w:val="center"/>
              <w:textAlignment w:val="auto"/>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3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afterAutospacing="0" w:line="240" w:lineRule="auto"/>
              <w:ind w:firstLine="0" w:firstLineChars="0"/>
              <w:jc w:val="center"/>
              <w:textAlignment w:val="auto"/>
              <w:rPr>
                <w:rFonts w:hint="default" w:ascii="黑体" w:hAnsi="黑体" w:eastAsia="黑体" w:cs="Microsoft Himalay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jc w:val="center"/>
        </w:trPr>
        <w:tc>
          <w:tcPr>
            <w:tcW w:w="2811" w:type="dxa"/>
            <w:tcBorders>
              <w:left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afterAutospacing="0" w:line="240" w:lineRule="auto"/>
              <w:ind w:firstLine="0" w:firstLineChars="0"/>
              <w:jc w:val="center"/>
              <w:textAlignment w:val="auto"/>
              <w:rPr>
                <w:rFonts w:hint="default" w:ascii="黑体" w:hAnsi="黑体" w:eastAsia="黑体" w:cs="Times New Roman"/>
                <w:color w:val="auto"/>
                <w:kern w:val="0"/>
                <w:sz w:val="18"/>
                <w:szCs w:val="18"/>
                <w:highlight w:val="none"/>
              </w:rPr>
            </w:pPr>
            <w:r>
              <w:rPr>
                <w:rFonts w:ascii="黑体" w:hAnsi="黑体" w:eastAsia="黑体" w:cs="Times New Roman"/>
                <w:color w:val="auto"/>
                <w:kern w:val="0"/>
                <w:sz w:val="18"/>
                <w:szCs w:val="18"/>
                <w:highlight w:val="none"/>
              </w:rPr>
              <w:t>放弃适用增值税免税政策的出口货物劳务的免税</w:t>
            </w:r>
          </w:p>
        </w:tc>
        <w:tc>
          <w:tcPr>
            <w:tcW w:w="3240" w:type="dxa"/>
            <w:tcBorders>
              <w:left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afterAutospacing="0" w:line="240" w:lineRule="auto"/>
              <w:ind w:firstLine="0" w:firstLineChars="0"/>
              <w:jc w:val="center"/>
              <w:textAlignment w:val="auto"/>
              <w:rPr>
                <w:rFonts w:ascii="黑体" w:hAnsi="黑体" w:eastAsia="黑体" w:cs="Times New Roman"/>
                <w:color w:val="auto"/>
                <w:kern w:val="0"/>
                <w:sz w:val="18"/>
                <w:szCs w:val="18"/>
                <w:highlight w:val="none"/>
              </w:rPr>
            </w:pPr>
            <w:r>
              <w:rPr>
                <w:rFonts w:ascii="黑体" w:hAnsi="黑体" w:eastAsia="黑体" w:cs="Times New Roman"/>
                <w:color w:val="auto"/>
                <w:kern w:val="0"/>
                <w:sz w:val="18"/>
                <w:szCs w:val="18"/>
                <w:highlight w:val="none"/>
              </w:rPr>
              <w:t>《出口货物劳务放弃免税权声明表》</w:t>
            </w:r>
          </w:p>
          <w:p>
            <w:pPr>
              <w:keepNext w:val="0"/>
              <w:keepLines w:val="0"/>
              <w:pageBreakBefore w:val="0"/>
              <w:widowControl w:val="0"/>
              <w:kinsoku/>
              <w:wordWrap w:val="0"/>
              <w:overflowPunct/>
              <w:topLinePunct w:val="0"/>
              <w:autoSpaceDE/>
              <w:autoSpaceDN/>
              <w:bidi w:val="0"/>
              <w:adjustRightInd/>
              <w:snapToGrid/>
              <w:spacing w:afterAutospacing="0" w:line="240" w:lineRule="auto"/>
              <w:ind w:firstLine="0" w:firstLineChars="0"/>
              <w:jc w:val="center"/>
              <w:textAlignment w:val="auto"/>
              <w:rPr>
                <w:rFonts w:hint="default" w:cs="Times New Roman"/>
                <w:b/>
                <w:bCs/>
                <w:color w:val="auto"/>
                <w:kern w:val="0"/>
                <w:sz w:val="18"/>
                <w:szCs w:val="18"/>
                <w:highlight w:val="none"/>
              </w:rPr>
            </w:pPr>
            <w:r>
              <w:rPr>
                <w:rFonts w:ascii="黑体" w:hAnsi="黑体" w:eastAsia="黑体" w:cs="Times New Roman"/>
                <w:color w:val="auto"/>
                <w:kern w:val="0"/>
                <w:sz w:val="18"/>
                <w:szCs w:val="18"/>
                <w:highlight w:val="none"/>
              </w:rPr>
              <w:t>及电子数据</w:t>
            </w:r>
          </w:p>
        </w:tc>
        <w:tc>
          <w:tcPr>
            <w:tcW w:w="7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afterAutospacing="0" w:line="240" w:lineRule="auto"/>
              <w:ind w:firstLine="0" w:firstLineChars="0"/>
              <w:jc w:val="center"/>
              <w:textAlignment w:val="auto"/>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hint="default" w:ascii="黑体" w:hAnsi="黑体" w:eastAsia="黑体" w:cs="Microsoft Himalaya"/>
                <w:color w:val="auto"/>
                <w:kern w:val="0"/>
                <w:sz w:val="18"/>
                <w:szCs w:val="18"/>
                <w:highlight w:val="none"/>
              </w:rPr>
              <w:t>份</w:t>
            </w:r>
          </w:p>
        </w:tc>
        <w:tc>
          <w:tcPr>
            <w:tcW w:w="133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afterAutospacing="0" w:line="240" w:lineRule="auto"/>
              <w:ind w:firstLine="0" w:firstLineChars="0"/>
              <w:jc w:val="center"/>
              <w:textAlignment w:val="auto"/>
              <w:rPr>
                <w:rFonts w:hint="default" w:ascii="黑体" w:hAnsi="黑体" w:eastAsia="黑体" w:cs="Microsoft Himalay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jc w:val="center"/>
        </w:trPr>
        <w:tc>
          <w:tcPr>
            <w:tcW w:w="2811" w:type="dxa"/>
            <w:tcBorders>
              <w:left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afterAutospacing="0" w:line="240" w:lineRule="auto"/>
              <w:ind w:firstLine="0" w:firstLineChars="0"/>
              <w:jc w:val="center"/>
              <w:textAlignment w:val="auto"/>
              <w:rPr>
                <w:rFonts w:hint="default" w:ascii="黑体" w:hAnsi="黑体" w:eastAsia="黑体" w:cs="Times New Roman"/>
                <w:color w:val="auto"/>
                <w:kern w:val="0"/>
                <w:sz w:val="18"/>
                <w:szCs w:val="18"/>
                <w:highlight w:val="none"/>
              </w:rPr>
            </w:pPr>
            <w:r>
              <w:rPr>
                <w:rFonts w:ascii="黑体" w:hAnsi="黑体" w:eastAsia="黑体" w:cs="Times New Roman"/>
                <w:color w:val="auto"/>
                <w:kern w:val="0"/>
                <w:sz w:val="18"/>
                <w:szCs w:val="18"/>
                <w:highlight w:val="none"/>
              </w:rPr>
              <w:t>放弃适用增值税零税率政策</w:t>
            </w:r>
          </w:p>
        </w:tc>
        <w:tc>
          <w:tcPr>
            <w:tcW w:w="3240" w:type="dxa"/>
            <w:tcBorders>
              <w:left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afterAutospacing="0" w:line="240" w:lineRule="auto"/>
              <w:ind w:firstLine="0" w:firstLineChars="0"/>
              <w:jc w:val="center"/>
              <w:textAlignment w:val="auto"/>
              <w:rPr>
                <w:rFonts w:ascii="黑体" w:hAnsi="黑体" w:eastAsia="黑体" w:cs="Times New Roman"/>
                <w:color w:val="auto"/>
                <w:kern w:val="0"/>
                <w:sz w:val="18"/>
                <w:szCs w:val="18"/>
                <w:highlight w:val="none"/>
              </w:rPr>
            </w:pPr>
            <w:r>
              <w:rPr>
                <w:rFonts w:ascii="黑体" w:hAnsi="黑体" w:eastAsia="黑体" w:cs="Times New Roman"/>
                <w:color w:val="auto"/>
                <w:kern w:val="0"/>
                <w:sz w:val="18"/>
                <w:szCs w:val="18"/>
                <w:highlight w:val="none"/>
              </w:rPr>
              <w:t>《放弃适用增值税零税率声明》</w:t>
            </w:r>
          </w:p>
          <w:p>
            <w:pPr>
              <w:keepNext w:val="0"/>
              <w:keepLines w:val="0"/>
              <w:pageBreakBefore w:val="0"/>
              <w:widowControl w:val="0"/>
              <w:kinsoku/>
              <w:wordWrap w:val="0"/>
              <w:overflowPunct/>
              <w:topLinePunct w:val="0"/>
              <w:autoSpaceDE/>
              <w:autoSpaceDN/>
              <w:bidi w:val="0"/>
              <w:adjustRightInd/>
              <w:snapToGrid/>
              <w:spacing w:afterAutospacing="0" w:line="240" w:lineRule="auto"/>
              <w:ind w:firstLine="0" w:firstLineChars="0"/>
              <w:jc w:val="center"/>
              <w:textAlignment w:val="auto"/>
              <w:rPr>
                <w:rFonts w:hint="default" w:ascii="黑体" w:hAnsi="黑体" w:eastAsia="黑体" w:cs="Times New Roman"/>
                <w:color w:val="auto"/>
                <w:kern w:val="0"/>
                <w:sz w:val="18"/>
                <w:szCs w:val="18"/>
                <w:highlight w:val="none"/>
              </w:rPr>
            </w:pPr>
            <w:r>
              <w:rPr>
                <w:rFonts w:ascii="黑体" w:hAnsi="黑体" w:eastAsia="黑体" w:cs="Times New Roman"/>
                <w:color w:val="auto"/>
                <w:kern w:val="0"/>
                <w:sz w:val="18"/>
                <w:szCs w:val="18"/>
                <w:highlight w:val="none"/>
              </w:rPr>
              <w:t>及电子数据</w:t>
            </w:r>
          </w:p>
        </w:tc>
        <w:tc>
          <w:tcPr>
            <w:tcW w:w="7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afterAutospacing="0" w:line="240" w:lineRule="auto"/>
              <w:ind w:firstLine="0" w:firstLineChars="0"/>
              <w:jc w:val="center"/>
              <w:textAlignment w:val="auto"/>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33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afterAutospacing="0" w:line="240" w:lineRule="auto"/>
              <w:ind w:firstLine="0" w:firstLineChars="0"/>
              <w:jc w:val="center"/>
              <w:textAlignment w:val="auto"/>
              <w:rPr>
                <w:rFonts w:hint="default" w:ascii="黑体" w:hAnsi="黑体" w:eastAsia="黑体" w:cs="Microsoft Himalaya"/>
                <w:color w:val="auto"/>
                <w:kern w:val="0"/>
                <w:sz w:val="18"/>
                <w:szCs w:val="18"/>
                <w:highlight w:val="none"/>
              </w:rPr>
            </w:pPr>
          </w:p>
        </w:tc>
      </w:tr>
    </w:tbl>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【办理地点】</w:t>
      </w:r>
    </w:p>
    <w:p>
      <w:pPr>
        <w:wordWrap w:val="0"/>
        <w:spacing w:line="360" w:lineRule="auto"/>
        <w:ind w:firstLine="480"/>
        <w:rPr>
          <w:rFonts w:hint="default" w:ascii="宋体" w:hAnsi="宋体" w:cs="Times New Roman"/>
          <w:color w:val="auto"/>
          <w:kern w:val="0"/>
          <w:highlight w:val="none"/>
        </w:rPr>
      </w:pPr>
      <w:r>
        <w:rPr>
          <w:rFonts w:hint="default" w:cs="Times New Roman"/>
          <w:color w:val="auto"/>
          <w:kern w:val="0"/>
          <w:highlight w:val="none"/>
        </w:rPr>
        <w:t>可通过办税服务厅（场所）、电子税务局</w:t>
      </w:r>
      <w:r>
        <w:rPr>
          <w:rFonts w:hint="eastAsia" w:ascii="宋体" w:hAnsi="宋体" w:eastAsia="宋体" w:cstheme="minorBidi"/>
          <w:bCs w:val="0"/>
          <w:highlight w:val="none"/>
          <w:lang w:eastAsia="zh-CN"/>
        </w:rPr>
        <w:t>（http://etax.yunnan.chinatax.gov.cn）</w:t>
      </w:r>
      <w:r>
        <w:rPr>
          <w:rFonts w:hint="default" w:cs="Times New Roman"/>
          <w:color w:val="auto"/>
          <w:kern w:val="0"/>
          <w:highlight w:val="none"/>
        </w:rPr>
        <w:t>办理，</w:t>
      </w:r>
      <w:r>
        <w:rPr>
          <w:rFonts w:hint="default" w:ascii="宋体" w:hAnsi="宋体" w:cs="Times New Roman"/>
          <w:color w:val="auto"/>
          <w:kern w:val="0"/>
          <w:highlight w:val="none"/>
        </w:rPr>
        <w:t>具体地点可从</w:t>
      </w:r>
      <w:r>
        <w:rPr>
          <w:rFonts w:hint="eastAsia" w:ascii="宋体" w:hAnsi="宋体" w:cs="Times New Roman"/>
          <w:color w:val="auto"/>
          <w:kern w:val="0"/>
          <w:highlight w:val="none"/>
          <w:lang w:eastAsia="zh-CN"/>
        </w:rPr>
        <w:t>云南省</w:t>
      </w:r>
      <w:r>
        <w:rPr>
          <w:rFonts w:hint="default" w:ascii="宋体" w:hAnsi="宋体" w:cs="Times New Roman"/>
          <w:color w:val="auto"/>
          <w:kern w:val="0"/>
          <w:highlight w:val="none"/>
        </w:rPr>
        <w:t>税务局网站“纳税服务”栏目查询。</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【办理机构】</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主管税务机关</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【收费标准】</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不收费</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【办理时间】</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即时办结</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【联系电话】</w:t>
      </w:r>
    </w:p>
    <w:p>
      <w:pPr>
        <w:wordWrap w:val="0"/>
        <w:spacing w:line="360" w:lineRule="auto"/>
        <w:ind w:firstLine="480"/>
        <w:rPr>
          <w:rFonts w:hint="default" w:cs="Times New Roman"/>
          <w:color w:val="auto"/>
          <w:kern w:val="0"/>
          <w:highlight w:val="none"/>
        </w:rPr>
      </w:pPr>
      <w:r>
        <w:rPr>
          <w:rFonts w:hint="default" w:cs="Times New Roman"/>
          <w:color w:val="auto"/>
          <w:kern w:val="0"/>
          <w:highlight w:val="none"/>
        </w:rPr>
        <w:t>主管税务机关对外公开的联系电话，可从</w:t>
      </w:r>
      <w:r>
        <w:rPr>
          <w:rFonts w:hint="eastAsia" w:cs="Times New Roman"/>
          <w:color w:val="auto"/>
          <w:kern w:val="0"/>
          <w:highlight w:val="none"/>
          <w:lang w:eastAsia="zh-CN"/>
        </w:rPr>
        <w:t>云南省</w:t>
      </w:r>
      <w:r>
        <w:rPr>
          <w:rFonts w:hint="default" w:cs="Times New Roman"/>
          <w:color w:val="auto"/>
          <w:kern w:val="0"/>
          <w:highlight w:val="none"/>
        </w:rPr>
        <w:t>税务局网站</w:t>
      </w:r>
      <w:r>
        <w:rPr>
          <w:rFonts w:cs="Times New Roman"/>
          <w:color w:val="auto"/>
          <w:kern w:val="0"/>
          <w:highlight w:val="none"/>
        </w:rPr>
        <w:t>“</w:t>
      </w:r>
      <w:r>
        <w:rPr>
          <w:rFonts w:hint="default" w:cs="Times New Roman"/>
          <w:color w:val="auto"/>
          <w:kern w:val="0"/>
          <w:highlight w:val="none"/>
        </w:rPr>
        <w:t>纳税服务</w:t>
      </w:r>
      <w:r>
        <w:rPr>
          <w:rFonts w:cs="Times New Roman"/>
          <w:color w:val="auto"/>
          <w:kern w:val="0"/>
          <w:highlight w:val="none"/>
        </w:rPr>
        <w:t>”</w:t>
      </w:r>
      <w:r>
        <w:rPr>
          <w:rFonts w:hint="default" w:cs="Times New Roman"/>
          <w:color w:val="auto"/>
          <w:kern w:val="0"/>
          <w:highlight w:val="none"/>
        </w:rPr>
        <w:t>栏目查询。</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【办理流程】</w:t>
      </w:r>
    </w:p>
    <w:p>
      <w:pPr>
        <w:wordWrap w:val="0"/>
        <w:spacing w:line="360" w:lineRule="auto"/>
        <w:ind w:firstLine="0" w:firstLineChars="0"/>
        <w:rPr>
          <w:rFonts w:hint="default" w:ascii="宋体" w:hAnsi="宋体" w:eastAsia="黑体" w:cs="Times New Roman"/>
          <w:b/>
          <w:color w:val="auto"/>
          <w:kern w:val="0"/>
          <w:highlight w:val="none"/>
        </w:rPr>
      </w:pPr>
      <w:r>
        <w:rPr>
          <w:rFonts w:ascii="宋体" w:hAnsi="宋体" w:cs="Times New Roman"/>
          <w:b/>
          <w:color w:val="auto"/>
          <w:kern w:val="0"/>
          <w:highlight w:val="none"/>
        </w:rPr>
        <w:drawing>
          <wp:inline distT="0" distB="0" distL="114300" distR="114300">
            <wp:extent cx="5184140" cy="1800225"/>
            <wp:effectExtent l="0" t="0" r="12700" b="13335"/>
            <wp:docPr id="90" name="图片 10" descr="出口退免税流程图(弃权、其他）"/>
            <wp:cNvGraphicFramePr/>
            <a:graphic xmlns:a="http://schemas.openxmlformats.org/drawingml/2006/main">
              <a:graphicData uri="http://schemas.openxmlformats.org/drawingml/2006/picture">
                <pic:pic xmlns:pic="http://schemas.openxmlformats.org/drawingml/2006/picture">
                  <pic:nvPicPr>
                    <pic:cNvPr id="90" name="图片 10" descr="出口退免税流程图(弃权、其他）"/>
                    <pic:cNvPicPr/>
                  </pic:nvPicPr>
                  <pic:blipFill>
                    <a:blip r:embed="rId6" cstate="print"/>
                    <a:stretch>
                      <a:fillRect/>
                    </a:stretch>
                  </pic:blipFill>
                  <pic:spPr>
                    <a:xfrm>
                      <a:off x="0" y="0"/>
                      <a:ext cx="5184140" cy="1800225"/>
                    </a:xfrm>
                    <a:prstGeom prst="rect">
                      <a:avLst/>
                    </a:prstGeom>
                    <a:noFill/>
                    <a:ln>
                      <a:noFill/>
                    </a:ln>
                  </pic:spPr>
                </pic:pic>
              </a:graphicData>
            </a:graphic>
          </wp:inline>
        </w:drawing>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【纳税人注意事项】</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w:t>
      </w:r>
      <w:r>
        <w:rPr>
          <w:rFonts w:ascii="宋体" w:hAnsi="宋体" w:cs="Times New Roman"/>
          <w:color w:val="auto"/>
          <w:kern w:val="0"/>
          <w:highlight w:val="none"/>
        </w:rPr>
        <w:t>纳税人对报送材料的真实性和合法性承担责任。</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w:t>
      </w:r>
      <w:r>
        <w:rPr>
          <w:rFonts w:hint="eastAsia" w:ascii="宋体" w:hAnsi="宋体" w:cs="Times New Roman"/>
          <w:color w:val="auto"/>
          <w:kern w:val="0"/>
          <w:highlight w:val="none"/>
          <w:lang w:eastAsia="zh-CN"/>
        </w:rPr>
        <w:t>文书表单可在云南省税务局网站“下载中心”栏目查询下载或到办税服务厅领取</w:t>
      </w:r>
      <w:r>
        <w:rPr>
          <w:rFonts w:ascii="宋体" w:hAnsi="宋体" w:cs="Times New Roman"/>
          <w:color w:val="auto"/>
          <w:kern w:val="0"/>
          <w:highlight w:val="none"/>
        </w:rPr>
        <w:t>。</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3.</w:t>
      </w:r>
      <w:r>
        <w:rPr>
          <w:rFonts w:ascii="宋体" w:hAnsi="宋体" w:cs="Times New Roman"/>
          <w:color w:val="auto"/>
          <w:kern w:val="0"/>
          <w:highlight w:val="none"/>
        </w:rPr>
        <w:t>税务机关提供“最多跑一次”服务。纳税人在资料完整且符合法定受理条件的前提下，最多只需要到税务机关跑一次。</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4.</w:t>
      </w:r>
      <w:r>
        <w:rPr>
          <w:rFonts w:hint="default" w:ascii="宋体" w:hAnsi="宋体" w:cs="Times New Roman"/>
          <w:color w:val="auto"/>
          <w:kern w:val="0"/>
          <w:highlight w:val="none"/>
        </w:rPr>
        <w:t>纳税人使用符合电子签名法规定条件的电子签名，与手写签名或者盖章具有同等法律效力。</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5.</w:t>
      </w:r>
      <w:r>
        <w:rPr>
          <w:rFonts w:ascii="宋体" w:hAnsi="宋体" w:cs="Times New Roman"/>
          <w:color w:val="auto"/>
          <w:kern w:val="0"/>
          <w:highlight w:val="none"/>
        </w:rPr>
        <w:t>纳税人提供的各项资料为复印件的，均</w:t>
      </w:r>
      <w:r>
        <w:rPr>
          <w:rFonts w:hint="eastAsia" w:ascii="宋体" w:hAnsi="宋体" w:cs="Times New Roman"/>
          <w:color w:val="auto"/>
          <w:kern w:val="0"/>
          <w:highlight w:val="none"/>
          <w:lang w:eastAsia="zh-CN"/>
        </w:rPr>
        <w:t>需</w:t>
      </w:r>
      <w:r>
        <w:rPr>
          <w:rFonts w:ascii="宋体" w:hAnsi="宋体" w:cs="Times New Roman"/>
          <w:color w:val="auto"/>
          <w:kern w:val="0"/>
          <w:highlight w:val="none"/>
        </w:rPr>
        <w:t>注明“与原件一致”并签章。</w:t>
      </w:r>
    </w:p>
    <w:bookmarkEnd w:id="2"/>
    <w:bookmarkEnd w:id="3"/>
    <w:bookmarkEnd w:id="4"/>
    <w:p>
      <w:pPr>
        <w:wordWrap w:val="0"/>
        <w:spacing w:beforeLines="100" w:afterLines="100" w:line="360" w:lineRule="auto"/>
        <w:outlineLvl w:val="2"/>
        <w:rPr>
          <w:rFonts w:hint="default" w:eastAsia="黑体" w:cs="Times New Roman"/>
          <w:b/>
          <w:bCs/>
          <w:color w:val="auto"/>
          <w:kern w:val="0"/>
          <w:sz w:val="28"/>
          <w:szCs w:val="28"/>
          <w:highlight w:val="none"/>
        </w:rPr>
      </w:pPr>
      <w:bookmarkStart w:id="8" w:name="_Toc1022970543_WPSOffice_Level3"/>
      <w:bookmarkStart w:id="9" w:name="_Toc27469_WPSOffice_Level2"/>
      <w:bookmarkStart w:id="10" w:name="_Toc1733037614_WPSOffice_Level3"/>
      <w:bookmarkStart w:id="11" w:name="_Toc13078419"/>
      <w:bookmarkStart w:id="12" w:name="_Toc10305"/>
      <w:r>
        <w:rPr>
          <w:rFonts w:hint="eastAsia" w:ascii="Times New Roman" w:hAnsi="Times New Roman" w:eastAsia="黑体" w:cs="Times New Roman"/>
          <w:b/>
          <w:bCs/>
          <w:caps w:val="0"/>
          <w:smallCaps w:val="0"/>
          <w:strike w:val="0"/>
          <w:dstrike w:val="0"/>
          <w:outline w:val="0"/>
          <w:shadow w:val="0"/>
          <w:emboss w:val="0"/>
          <w:imprint w:val="0"/>
          <w:vanish w:val="0"/>
          <w:color w:val="auto"/>
          <w:kern w:val="0"/>
          <w:sz w:val="28"/>
          <w:szCs w:val="28"/>
          <w:highlight w:val="none"/>
          <w:lang w:eastAsia="zh-CN"/>
        </w:rPr>
        <w:t>7.</w:t>
      </w:r>
      <w:r>
        <w:rPr>
          <w:rFonts w:hint="eastAsia" w:eastAsia="黑体" w:cs="Times New Roman"/>
          <w:b/>
          <w:bCs/>
          <w:caps w:val="0"/>
          <w:smallCaps w:val="0"/>
          <w:strike w:val="0"/>
          <w:dstrike w:val="0"/>
          <w:outline w:val="0"/>
          <w:shadow w:val="0"/>
          <w:emboss w:val="0"/>
          <w:imprint w:val="0"/>
          <w:vanish w:val="0"/>
          <w:color w:val="auto"/>
          <w:kern w:val="0"/>
          <w:sz w:val="28"/>
          <w:szCs w:val="28"/>
          <w:highlight w:val="none"/>
          <w:lang w:val="en-US" w:eastAsia="zh-CN"/>
        </w:rPr>
        <w:t>4</w:t>
      </w:r>
      <w:r>
        <w:rPr>
          <w:rFonts w:eastAsia="黑体" w:cs="Times New Roman"/>
          <w:b/>
          <w:bCs/>
          <w:color w:val="auto"/>
          <w:kern w:val="0"/>
          <w:sz w:val="28"/>
          <w:szCs w:val="28"/>
          <w:highlight w:val="none"/>
        </w:rPr>
        <w:t>—</w:t>
      </w:r>
      <w:r>
        <w:rPr>
          <w:rFonts w:hint="eastAsia" w:ascii="Times New Roman" w:hAnsi="Times New Roman" w:eastAsia="黑体" w:cs="Times New Roman"/>
          <w:b/>
          <w:bCs/>
          <w:caps w:val="0"/>
          <w:smallCaps w:val="0"/>
          <w:strike w:val="0"/>
          <w:dstrike w:val="0"/>
          <w:outline w:val="0"/>
          <w:shadow w:val="0"/>
          <w:emboss w:val="0"/>
          <w:imprint w:val="0"/>
          <w:vanish w:val="0"/>
          <w:color w:val="auto"/>
          <w:kern w:val="0"/>
          <w:sz w:val="28"/>
          <w:szCs w:val="28"/>
          <w:highlight w:val="none"/>
          <w:lang w:eastAsia="zh-CN"/>
        </w:rPr>
        <w:t>1</w:t>
      </w:r>
      <w:r>
        <w:rPr>
          <w:rFonts w:hint="eastAsia" w:eastAsia="黑体" w:cs="Times New Roman"/>
          <w:b/>
          <w:bCs/>
          <w:caps w:val="0"/>
          <w:smallCaps w:val="0"/>
          <w:strike w:val="0"/>
          <w:dstrike w:val="0"/>
          <w:outline w:val="0"/>
          <w:shadow w:val="0"/>
          <w:emboss w:val="0"/>
          <w:imprint w:val="0"/>
          <w:vanish w:val="0"/>
          <w:color w:val="auto"/>
          <w:kern w:val="0"/>
          <w:sz w:val="28"/>
          <w:szCs w:val="28"/>
          <w:highlight w:val="none"/>
          <w:lang w:val="en-US" w:eastAsia="zh-CN"/>
        </w:rPr>
        <w:t>30</w:t>
      </w:r>
      <w:r>
        <w:rPr>
          <w:rFonts w:eastAsia="黑体" w:cs="Times New Roman"/>
          <w:b/>
          <w:bCs/>
          <w:color w:val="auto"/>
          <w:kern w:val="0"/>
          <w:sz w:val="28"/>
          <w:szCs w:val="28"/>
          <w:highlight w:val="none"/>
        </w:rPr>
        <w:t>　出口退（免）税凭证无相关电子信息申报</w:t>
      </w:r>
      <w:bookmarkEnd w:id="8"/>
      <w:bookmarkEnd w:id="9"/>
      <w:bookmarkEnd w:id="10"/>
      <w:bookmarkEnd w:id="11"/>
      <w:bookmarkEnd w:id="12"/>
    </w:p>
    <w:p>
      <w:pPr>
        <w:wordWrap w:val="0"/>
        <w:spacing w:line="360" w:lineRule="auto"/>
        <w:ind w:firstLine="480"/>
        <w:jc w:val="left"/>
        <w:rPr>
          <w:rFonts w:hint="default" w:ascii="宋体" w:hAnsi="宋体" w:cs="Times New Roman"/>
          <w:color w:val="auto"/>
          <w:kern w:val="0"/>
          <w:highlight w:val="none"/>
        </w:rPr>
      </w:pPr>
      <w:r>
        <w:rPr>
          <w:rFonts w:ascii="宋体" w:hAnsi="宋体" w:eastAsia="黑体" w:cs="Times New Roman"/>
          <w:color w:val="auto"/>
          <w:kern w:val="0"/>
          <w:highlight w:val="none"/>
        </w:rPr>
        <w:t>【事项名称】</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出口退（免）税凭证无相关电子信息申报</w:t>
      </w:r>
    </w:p>
    <w:p>
      <w:pPr>
        <w:widowControl/>
        <w:overflowPunct w:val="0"/>
        <w:topLinePunct/>
        <w:autoSpaceDE w:val="0"/>
        <w:autoSpaceDN w:val="0"/>
        <w:spacing w:line="360" w:lineRule="auto"/>
        <w:ind w:firstLine="480"/>
        <w:rPr>
          <w:rFonts w:hint="eastAsia" w:ascii="宋体" w:hAnsi="宋体" w:eastAsia="黑体" w:cs="Times New Roman"/>
          <w:color w:val="auto"/>
          <w:kern w:val="0"/>
          <w:highlight w:val="none"/>
          <w:lang w:eastAsia="zh-CN"/>
        </w:rPr>
      </w:pPr>
      <w:r>
        <w:rPr>
          <w:rFonts w:hint="eastAsia" w:ascii="宋体" w:hAnsi="宋体" w:eastAsia="黑体" w:cs="Times New Roman"/>
          <w:color w:val="auto"/>
          <w:kern w:val="0"/>
          <w:highlight w:val="none"/>
          <w:lang w:eastAsia="zh-CN"/>
        </w:rPr>
        <w:t>【申请条件】</w:t>
      </w:r>
    </w:p>
    <w:p>
      <w:pPr>
        <w:widowControl/>
        <w:overflowPunct w:val="0"/>
        <w:topLinePunct/>
        <w:autoSpaceDE w:val="0"/>
        <w:autoSpaceDN w:val="0"/>
        <w:spacing w:line="360" w:lineRule="auto"/>
        <w:ind w:firstLine="480"/>
        <w:rPr>
          <w:rFonts w:hint="default" w:ascii="宋体" w:hAnsi="宋体" w:cs="Times New Roman"/>
          <w:color w:val="auto"/>
          <w:highlight w:val="none"/>
        </w:rPr>
      </w:pPr>
      <w:r>
        <w:rPr>
          <w:rFonts w:ascii="宋体" w:hAnsi="宋体" w:cs="Times New Roman"/>
          <w:color w:val="auto"/>
          <w:kern w:val="0"/>
          <w:highlight w:val="none"/>
        </w:rPr>
        <w:t>出口退（免）税凭证无相关电子信息申报</w:t>
      </w:r>
      <w:r>
        <w:rPr>
          <w:rFonts w:hint="default" w:ascii="宋体" w:hAnsi="宋体" w:cs="Times New Roman"/>
          <w:color w:val="auto"/>
          <w:kern w:val="0"/>
          <w:highlight w:val="none"/>
        </w:rPr>
        <w:t>事项是指</w:t>
      </w:r>
      <w:r>
        <w:rPr>
          <w:rFonts w:ascii="宋体" w:hAnsi="宋体" w:cs="Times New Roman"/>
          <w:color w:val="auto"/>
          <w:highlight w:val="none"/>
        </w:rPr>
        <w:t>出口企业或其他单位在出口退（免）税申报期限截止之日前，需申报的退（免）税凭证仍没有对应管理部门的电子信息或凭证的内容与电子信息比对不符而无法完成申报的，应在出口退（免）税申报期限截止之日前，向主管税务机关申请办理出口退（免）税凭证无相关电子信息申报。</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未按规定在退（免）税申报期截止之日前向主管税务机关</w:t>
      </w:r>
      <w:r>
        <w:rPr>
          <w:rFonts w:ascii="宋体" w:hAnsi="宋体" w:cs="Times New Roman"/>
          <w:color w:val="auto"/>
          <w:highlight w:val="none"/>
        </w:rPr>
        <w:t>申请办理出口退（免）税凭证无相关电子信息申报</w:t>
      </w:r>
      <w:r>
        <w:rPr>
          <w:rFonts w:ascii="宋体" w:hAnsi="宋体" w:cs="Times New Roman"/>
          <w:color w:val="auto"/>
          <w:kern w:val="0"/>
          <w:highlight w:val="none"/>
        </w:rPr>
        <w:t>的，出口企业在退（免）税申报期限截止之日后不得进行退（免）税申报，应按规定进行免税申报或纳税申报。</w:t>
      </w:r>
    </w:p>
    <w:p>
      <w:pPr>
        <w:wordWrap w:val="0"/>
        <w:spacing w:line="360" w:lineRule="auto"/>
        <w:ind w:firstLine="480"/>
        <w:jc w:val="left"/>
        <w:rPr>
          <w:rFonts w:hint="default" w:ascii="宋体" w:hAnsi="宋体" w:cs="Times New Roman"/>
          <w:color w:val="auto"/>
          <w:kern w:val="0"/>
          <w:highlight w:val="none"/>
        </w:rPr>
      </w:pPr>
      <w:r>
        <w:rPr>
          <w:rFonts w:ascii="宋体" w:hAnsi="宋体" w:eastAsia="黑体" w:cs="Times New Roman"/>
          <w:color w:val="auto"/>
          <w:kern w:val="0"/>
          <w:highlight w:val="none"/>
        </w:rPr>
        <w:t>【设定依据】</w:t>
      </w:r>
    </w:p>
    <w:p>
      <w:pPr>
        <w:wordWrap w:val="0"/>
        <w:spacing w:line="360" w:lineRule="auto"/>
        <w:ind w:firstLine="480"/>
        <w:rPr>
          <w:rFonts w:hint="default" w:ascii="宋体" w:hAnsi="宋体" w:cs="Times New Roman"/>
          <w:bCs/>
          <w:color w:val="auto"/>
          <w:kern w:val="0"/>
          <w:highlight w:val="none"/>
        </w:rPr>
      </w:pPr>
      <w:r>
        <w:rPr>
          <w:rFonts w:ascii="宋体" w:hAnsi="宋体" w:cs="Times New Roman"/>
          <w:bCs/>
          <w:color w:val="auto"/>
          <w:kern w:val="0"/>
          <w:highlight w:val="none"/>
        </w:rPr>
        <w:t>《国家税务总局关于出口退（免）税申报有关问题的公告》（国家税务总局公告</w:t>
      </w:r>
      <w:r>
        <w:rPr>
          <w:rFonts w:hint="eastAsia" w:ascii="Times New Roman" w:hAnsi="Times New Roman" w:cs="Times New Roman"/>
          <w:bCs/>
          <w:caps w:val="0"/>
          <w:smallCaps w:val="0"/>
          <w:strike w:val="0"/>
          <w:dstrike w:val="0"/>
          <w:outline w:val="0"/>
          <w:shadow w:val="0"/>
          <w:emboss w:val="0"/>
          <w:imprint w:val="0"/>
          <w:vanish w:val="0"/>
          <w:color w:val="auto"/>
          <w:kern w:val="0"/>
          <w:highlight w:val="none"/>
          <w:lang w:eastAsia="zh-CN"/>
        </w:rPr>
        <w:t>2018</w:t>
      </w:r>
      <w:r>
        <w:rPr>
          <w:rFonts w:ascii="宋体" w:hAnsi="宋体" w:cs="Times New Roman"/>
          <w:bCs/>
          <w:color w:val="auto"/>
          <w:kern w:val="0"/>
          <w:highlight w:val="none"/>
        </w:rPr>
        <w:t>年第</w:t>
      </w:r>
      <w:r>
        <w:rPr>
          <w:rFonts w:hint="eastAsia" w:ascii="Times New Roman" w:hAnsi="Times New Roman" w:cs="Times New Roman"/>
          <w:bCs/>
          <w:caps w:val="0"/>
          <w:smallCaps w:val="0"/>
          <w:strike w:val="0"/>
          <w:dstrike w:val="0"/>
          <w:outline w:val="0"/>
          <w:shadow w:val="0"/>
          <w:emboss w:val="0"/>
          <w:imprint w:val="0"/>
          <w:vanish w:val="0"/>
          <w:color w:val="auto"/>
          <w:kern w:val="0"/>
          <w:highlight w:val="none"/>
          <w:lang w:eastAsia="zh-CN"/>
        </w:rPr>
        <w:t>16</w:t>
      </w:r>
      <w:r>
        <w:rPr>
          <w:rFonts w:ascii="宋体" w:hAnsi="宋体" w:cs="Times New Roman"/>
          <w:bCs/>
          <w:color w:val="auto"/>
          <w:kern w:val="0"/>
          <w:highlight w:val="none"/>
        </w:rPr>
        <w:t>号）第六条</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【办理材料】</w:t>
      </w:r>
    </w:p>
    <w:tbl>
      <w:tblPr>
        <w:tblStyle w:val="20"/>
        <w:tblW w:w="81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954"/>
        <w:gridCol w:w="792"/>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序号</w:t>
            </w:r>
          </w:p>
        </w:tc>
        <w:tc>
          <w:tcPr>
            <w:tcW w:w="4954"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51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材料名称</w:t>
            </w:r>
          </w:p>
        </w:tc>
        <w:tc>
          <w:tcPr>
            <w:tcW w:w="792"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数量</w:t>
            </w:r>
          </w:p>
        </w:tc>
        <w:tc>
          <w:tcPr>
            <w:tcW w:w="173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hidden/>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eastAsia" w:ascii="黑体" w:hAnsi="黑体" w:eastAsia="黑体" w:cs="Times New Roman"/>
                <w:color w:val="auto"/>
                <w:kern w:val="0"/>
                <w:sz w:val="18"/>
                <w:szCs w:val="18"/>
                <w:highlight w:val="none"/>
                <w:lang w:eastAsia="zh-CN"/>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p>
        </w:tc>
        <w:tc>
          <w:tcPr>
            <w:tcW w:w="4954"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ascii="黑体" w:hAnsi="黑体" w:eastAsia="黑体" w:cs="Microsoft Himalaya"/>
                <w:color w:val="auto"/>
                <w:kern w:val="0"/>
                <w:sz w:val="18"/>
                <w:szCs w:val="18"/>
                <w:highlight w:val="none"/>
              </w:rPr>
              <w:t>《出口退（免）税凭证无相关电子信息申报表》及电子数据</w:t>
            </w:r>
          </w:p>
        </w:tc>
        <w:tc>
          <w:tcPr>
            <w:tcW w:w="792"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Microsoft Himalaya"/>
                <w:color w:val="auto"/>
                <w:kern w:val="0"/>
                <w:sz w:val="18"/>
                <w:szCs w:val="18"/>
                <w:highlight w:val="none"/>
              </w:rPr>
              <w:t>份</w:t>
            </w:r>
          </w:p>
        </w:tc>
        <w:tc>
          <w:tcPr>
            <w:tcW w:w="1738" w:type="dxa"/>
            <w:tcBorders>
              <w:top w:val="single" w:color="auto" w:sz="4" w:space="0"/>
              <w:left w:val="single" w:color="auto" w:sz="4" w:space="0"/>
              <w:bottom w:val="single" w:color="auto" w:sz="4" w:space="0"/>
              <w:right w:val="single" w:color="auto" w:sz="4" w:space="0"/>
            </w:tcBorders>
            <w:vAlign w:val="center"/>
          </w:tcPr>
          <w:p>
            <w:pPr>
              <w:wordWrap w:val="0"/>
              <w:spacing w:line="320" w:lineRule="exact"/>
              <w:ind w:firstLine="0" w:firstLineChars="0"/>
              <w:jc w:val="center"/>
              <w:rPr>
                <w:rFonts w:hint="default" w:ascii="黑体" w:hAnsi="黑体" w:eastAsia="黑体" w:cs="Microsoft Himalaya"/>
                <w:color w:val="auto"/>
                <w:kern w:val="0"/>
                <w:sz w:val="18"/>
                <w:szCs w:val="18"/>
                <w:highlight w:val="none"/>
              </w:rPr>
            </w:pPr>
          </w:p>
        </w:tc>
      </w:tr>
    </w:tbl>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【办理地点】</w:t>
      </w:r>
    </w:p>
    <w:p>
      <w:pPr>
        <w:wordWrap w:val="0"/>
        <w:spacing w:line="360" w:lineRule="auto"/>
        <w:ind w:firstLine="480"/>
        <w:rPr>
          <w:rFonts w:hint="default" w:ascii="宋体" w:hAnsi="宋体" w:cs="Times New Roman"/>
          <w:bCs/>
          <w:color w:val="auto"/>
          <w:kern w:val="0"/>
          <w:highlight w:val="none"/>
        </w:rPr>
      </w:pPr>
      <w:r>
        <w:rPr>
          <w:rFonts w:ascii="宋体" w:hAnsi="宋体" w:cs="Times New Roman"/>
          <w:bCs/>
          <w:color w:val="auto"/>
          <w:kern w:val="0"/>
          <w:highlight w:val="none"/>
        </w:rPr>
        <w:t>可通过办税服务厅（场所）、电子税务局</w:t>
      </w:r>
      <w:r>
        <w:rPr>
          <w:rFonts w:hint="eastAsia" w:ascii="宋体" w:hAnsi="宋体" w:eastAsia="宋体" w:cstheme="minorBidi"/>
          <w:bCs w:val="0"/>
          <w:highlight w:val="none"/>
          <w:lang w:eastAsia="zh-CN"/>
        </w:rPr>
        <w:t>（http://etax.yunnan.chinatax.gov.cn）</w:t>
      </w:r>
      <w:r>
        <w:rPr>
          <w:rFonts w:ascii="宋体" w:hAnsi="宋体" w:cs="Times New Roman"/>
          <w:bCs/>
          <w:color w:val="auto"/>
          <w:kern w:val="0"/>
          <w:highlight w:val="none"/>
        </w:rPr>
        <w:t>办理，</w:t>
      </w:r>
      <w:r>
        <w:rPr>
          <w:rFonts w:hint="default" w:ascii="宋体" w:hAnsi="宋体" w:cs="Times New Roman"/>
          <w:bCs/>
          <w:color w:val="auto"/>
          <w:kern w:val="0"/>
          <w:highlight w:val="none"/>
        </w:rPr>
        <w:t>具体地点可从</w:t>
      </w:r>
      <w:r>
        <w:rPr>
          <w:rFonts w:hint="eastAsia" w:ascii="宋体" w:hAnsi="宋体" w:cs="Times New Roman"/>
          <w:bCs/>
          <w:color w:val="auto"/>
          <w:kern w:val="0"/>
          <w:highlight w:val="none"/>
          <w:lang w:eastAsia="zh-CN"/>
        </w:rPr>
        <w:t>云南省</w:t>
      </w:r>
      <w:r>
        <w:rPr>
          <w:rFonts w:hint="default" w:ascii="宋体" w:hAnsi="宋体" w:cs="Times New Roman"/>
          <w:bCs/>
          <w:color w:val="auto"/>
          <w:kern w:val="0"/>
          <w:highlight w:val="none"/>
        </w:rPr>
        <w:t>税务局网站“纳税服务”栏目查询。</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【办理机构】</w:t>
      </w:r>
    </w:p>
    <w:p>
      <w:pPr>
        <w:wordWrap w:val="0"/>
        <w:spacing w:line="360" w:lineRule="auto"/>
        <w:ind w:firstLine="480"/>
        <w:rPr>
          <w:rFonts w:hint="default" w:ascii="宋体" w:hAnsi="宋体" w:cs="Times New Roman"/>
          <w:color w:val="auto"/>
          <w:highlight w:val="none"/>
        </w:rPr>
      </w:pPr>
      <w:r>
        <w:rPr>
          <w:rFonts w:ascii="宋体" w:hAnsi="宋体" w:cs="Times New Roman"/>
          <w:color w:val="auto"/>
          <w:highlight w:val="none"/>
        </w:rPr>
        <w:t>主管税务机关</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【收费标准】</w:t>
      </w:r>
    </w:p>
    <w:p>
      <w:pPr>
        <w:wordWrap w:val="0"/>
        <w:spacing w:line="360" w:lineRule="auto"/>
        <w:ind w:firstLine="480"/>
        <w:rPr>
          <w:rFonts w:hint="default" w:ascii="宋体" w:hAnsi="宋体" w:cs="Times New Roman"/>
          <w:color w:val="auto"/>
          <w:highlight w:val="none"/>
        </w:rPr>
      </w:pPr>
      <w:r>
        <w:rPr>
          <w:rFonts w:ascii="宋体" w:hAnsi="宋体" w:cs="Times New Roman"/>
          <w:color w:val="auto"/>
          <w:highlight w:val="none"/>
        </w:rPr>
        <w:t>不收费</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【办理时间】</w:t>
      </w:r>
    </w:p>
    <w:p>
      <w:pPr>
        <w:wordWrap w:val="0"/>
        <w:spacing w:line="360" w:lineRule="auto"/>
        <w:ind w:firstLine="480"/>
        <w:rPr>
          <w:rFonts w:hint="default" w:ascii="宋体" w:hAnsi="宋体" w:cs="Times New Roman"/>
          <w:color w:val="auto"/>
          <w:highlight w:val="none"/>
        </w:rPr>
      </w:pPr>
      <w:r>
        <w:rPr>
          <w:rFonts w:ascii="宋体" w:hAnsi="宋体" w:cs="Times New Roman"/>
          <w:color w:val="auto"/>
          <w:highlight w:val="none"/>
        </w:rPr>
        <w:t>即时办结</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【联系电话】</w:t>
      </w:r>
    </w:p>
    <w:p>
      <w:pPr>
        <w:wordWrap w:val="0"/>
        <w:spacing w:line="360" w:lineRule="auto"/>
        <w:ind w:firstLine="480"/>
        <w:rPr>
          <w:rFonts w:hint="default" w:ascii="宋体" w:hAnsi="宋体" w:cs="Times New Roman"/>
          <w:color w:val="auto"/>
          <w:highlight w:val="none"/>
        </w:rPr>
      </w:pPr>
      <w:r>
        <w:rPr>
          <w:rFonts w:hint="default" w:ascii="宋体" w:hAnsi="宋体" w:cs="Times New Roman"/>
          <w:color w:val="auto"/>
          <w:highlight w:val="none"/>
        </w:rPr>
        <w:t>主管税务机关对外公开的联系电话，可从</w:t>
      </w:r>
      <w:r>
        <w:rPr>
          <w:rFonts w:hint="eastAsia" w:ascii="宋体" w:hAnsi="宋体" w:cs="Times New Roman"/>
          <w:color w:val="auto"/>
          <w:highlight w:val="none"/>
          <w:lang w:eastAsia="zh-CN"/>
        </w:rPr>
        <w:t>云南省</w:t>
      </w:r>
      <w:r>
        <w:rPr>
          <w:rFonts w:hint="default" w:ascii="宋体" w:hAnsi="宋体" w:cs="Times New Roman"/>
          <w:color w:val="auto"/>
          <w:highlight w:val="none"/>
        </w:rPr>
        <w:t>税务局网站“纳税服务”栏目查询。</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【办理流程】</w:t>
      </w:r>
    </w:p>
    <w:p>
      <w:pPr>
        <w:wordWrap w:val="0"/>
        <w:spacing w:line="360" w:lineRule="auto"/>
        <w:ind w:firstLine="0" w:firstLineChars="0"/>
        <w:rPr>
          <w:rFonts w:hint="default" w:ascii="宋体" w:hAnsi="宋体" w:eastAsia="黑体" w:cs="Times New Roman"/>
          <w:b/>
          <w:color w:val="auto"/>
          <w:kern w:val="0"/>
          <w:sz w:val="22"/>
          <w:highlight w:val="none"/>
        </w:rPr>
      </w:pPr>
      <w:r>
        <w:rPr>
          <w:rFonts w:ascii="宋体" w:hAnsi="宋体" w:cs="Times New Roman"/>
          <w:b/>
          <w:color w:val="auto"/>
          <w:kern w:val="0"/>
          <w:highlight w:val="none"/>
        </w:rPr>
        <w:drawing>
          <wp:inline distT="0" distB="0" distL="114300" distR="114300">
            <wp:extent cx="5184140" cy="1800225"/>
            <wp:effectExtent l="0" t="0" r="12700" b="13335"/>
            <wp:docPr id="91" name="图片 19" descr="出口退免税流程图(无信息）"/>
            <wp:cNvGraphicFramePr/>
            <a:graphic xmlns:a="http://schemas.openxmlformats.org/drawingml/2006/main">
              <a:graphicData uri="http://schemas.openxmlformats.org/drawingml/2006/picture">
                <pic:pic xmlns:pic="http://schemas.openxmlformats.org/drawingml/2006/picture">
                  <pic:nvPicPr>
                    <pic:cNvPr id="91" name="图片 19" descr="出口退免税流程图(无信息）"/>
                    <pic:cNvPicPr/>
                  </pic:nvPicPr>
                  <pic:blipFill>
                    <a:blip r:embed="rId7" cstate="print"/>
                    <a:stretch>
                      <a:fillRect/>
                    </a:stretch>
                  </pic:blipFill>
                  <pic:spPr>
                    <a:xfrm>
                      <a:off x="0" y="0"/>
                      <a:ext cx="5184140" cy="1800225"/>
                    </a:xfrm>
                    <a:prstGeom prst="rect">
                      <a:avLst/>
                    </a:prstGeom>
                    <a:noFill/>
                    <a:ln>
                      <a:noFill/>
                    </a:ln>
                  </pic:spPr>
                </pic:pic>
              </a:graphicData>
            </a:graphic>
          </wp:inline>
        </w:drawing>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【纳税人注意事项】</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w:t>
      </w:r>
      <w:r>
        <w:rPr>
          <w:rFonts w:ascii="宋体" w:hAnsi="宋体" w:cs="Times New Roman"/>
          <w:color w:val="auto"/>
          <w:kern w:val="0"/>
          <w:highlight w:val="none"/>
        </w:rPr>
        <w:t>纳税人对报送材料的真实性和合法性承担责任。</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w:t>
      </w:r>
      <w:r>
        <w:rPr>
          <w:rFonts w:hint="eastAsia" w:ascii="宋体" w:hAnsi="宋体" w:cs="Times New Roman"/>
          <w:color w:val="auto"/>
          <w:kern w:val="0"/>
          <w:highlight w:val="none"/>
          <w:lang w:eastAsia="zh-CN"/>
        </w:rPr>
        <w:t>文书表单可在云南省税务局网站“下载中心”栏目查询下载或到办税服务厅领取</w:t>
      </w:r>
      <w:r>
        <w:rPr>
          <w:rFonts w:ascii="宋体" w:hAnsi="宋体" w:cs="Times New Roman"/>
          <w:color w:val="auto"/>
          <w:kern w:val="0"/>
          <w:highlight w:val="none"/>
        </w:rPr>
        <w:t>。</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3.</w:t>
      </w:r>
      <w:r>
        <w:rPr>
          <w:rFonts w:hint="default" w:ascii="宋体" w:hAnsi="宋体" w:cs="Times New Roman"/>
          <w:color w:val="auto"/>
          <w:kern w:val="0"/>
          <w:highlight w:val="none"/>
        </w:rPr>
        <w:t>纳税人使用符合电子签名法规定条件的电子签名，与手写签名或者盖章具有同等法律效力。</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4.</w:t>
      </w:r>
      <w:r>
        <w:rPr>
          <w:rFonts w:ascii="宋体" w:hAnsi="宋体" w:cs="Times New Roman"/>
          <w:color w:val="auto"/>
          <w:kern w:val="0"/>
          <w:highlight w:val="none"/>
        </w:rPr>
        <w:t>该业务经主管税务机关在审核系统录入无相关电子信息后，出口企业退（免）税申报时间不受退（免）税申报期截止之日限制。</w:t>
      </w:r>
    </w:p>
    <w:p>
      <w:pPr>
        <w:wordWrap w:val="0"/>
        <w:spacing w:beforeLines="100" w:afterLines="100" w:line="360" w:lineRule="auto"/>
        <w:outlineLvl w:val="2"/>
        <w:rPr>
          <w:rFonts w:hint="default" w:eastAsia="黑体" w:cs="Times New Roman"/>
          <w:b/>
          <w:bCs/>
          <w:color w:val="auto"/>
          <w:kern w:val="0"/>
          <w:sz w:val="28"/>
          <w:szCs w:val="28"/>
          <w:highlight w:val="none"/>
        </w:rPr>
      </w:pPr>
      <w:bookmarkStart w:id="13" w:name="_Toc13078442"/>
      <w:bookmarkStart w:id="14" w:name="_Toc338373855_WPSOffice_Level3"/>
      <w:bookmarkStart w:id="15" w:name="_Toc1954_WPSOffice_Level2"/>
      <w:bookmarkStart w:id="16" w:name="_Toc12886"/>
      <w:bookmarkStart w:id="17" w:name="_Toc940818490_WPSOffice_Level3"/>
      <w:r>
        <w:rPr>
          <w:rFonts w:hint="eastAsia" w:ascii="Times New Roman" w:hAnsi="Times New Roman" w:eastAsia="黑体" w:cs="Times New Roman"/>
          <w:b/>
          <w:bCs/>
          <w:caps w:val="0"/>
          <w:smallCaps w:val="0"/>
          <w:strike w:val="0"/>
          <w:dstrike w:val="0"/>
          <w:outline w:val="0"/>
          <w:shadow w:val="0"/>
          <w:emboss w:val="0"/>
          <w:imprint w:val="0"/>
          <w:vanish w:val="0"/>
          <w:color w:val="auto"/>
          <w:kern w:val="0"/>
          <w:sz w:val="28"/>
          <w:szCs w:val="28"/>
          <w:highlight w:val="none"/>
          <w:lang w:eastAsia="zh-CN"/>
        </w:rPr>
        <w:t>7.</w:t>
      </w:r>
      <w:r>
        <w:rPr>
          <w:rFonts w:hint="eastAsia" w:eastAsia="黑体" w:cs="Times New Roman"/>
          <w:b/>
          <w:bCs/>
          <w:caps w:val="0"/>
          <w:smallCaps w:val="0"/>
          <w:strike w:val="0"/>
          <w:dstrike w:val="0"/>
          <w:outline w:val="0"/>
          <w:shadow w:val="0"/>
          <w:emboss w:val="0"/>
          <w:imprint w:val="0"/>
          <w:vanish w:val="0"/>
          <w:color w:val="auto"/>
          <w:kern w:val="0"/>
          <w:sz w:val="28"/>
          <w:szCs w:val="28"/>
          <w:highlight w:val="none"/>
          <w:lang w:val="en-US" w:eastAsia="zh-CN"/>
        </w:rPr>
        <w:t>5</w:t>
      </w:r>
      <w:r>
        <w:rPr>
          <w:rFonts w:eastAsia="黑体" w:cs="Times New Roman"/>
          <w:b/>
          <w:bCs/>
          <w:color w:val="auto"/>
          <w:kern w:val="0"/>
          <w:sz w:val="28"/>
          <w:szCs w:val="28"/>
          <w:highlight w:val="none"/>
        </w:rPr>
        <w:t>—</w:t>
      </w:r>
      <w:bookmarkEnd w:id="13"/>
      <w:bookmarkEnd w:id="14"/>
      <w:bookmarkEnd w:id="15"/>
      <w:r>
        <w:rPr>
          <w:rFonts w:hint="eastAsia" w:ascii="Times New Roman" w:hAnsi="Times New Roman" w:eastAsia="黑体" w:cs="Times New Roman"/>
          <w:b/>
          <w:bCs/>
          <w:caps w:val="0"/>
          <w:smallCaps w:val="0"/>
          <w:strike w:val="0"/>
          <w:dstrike w:val="0"/>
          <w:outline w:val="0"/>
          <w:shadow w:val="0"/>
          <w:emboss w:val="0"/>
          <w:imprint w:val="0"/>
          <w:vanish w:val="0"/>
          <w:color w:val="auto"/>
          <w:kern w:val="0"/>
          <w:sz w:val="28"/>
          <w:szCs w:val="28"/>
          <w:highlight w:val="none"/>
          <w:lang w:eastAsia="zh-CN"/>
        </w:rPr>
        <w:t>1</w:t>
      </w:r>
      <w:r>
        <w:rPr>
          <w:rFonts w:hint="eastAsia" w:eastAsia="黑体" w:cs="Times New Roman"/>
          <w:b/>
          <w:bCs/>
          <w:caps w:val="0"/>
          <w:smallCaps w:val="0"/>
          <w:strike w:val="0"/>
          <w:dstrike w:val="0"/>
          <w:outline w:val="0"/>
          <w:shadow w:val="0"/>
          <w:emboss w:val="0"/>
          <w:imprint w:val="0"/>
          <w:vanish w:val="0"/>
          <w:color w:val="auto"/>
          <w:kern w:val="0"/>
          <w:sz w:val="28"/>
          <w:szCs w:val="28"/>
          <w:highlight w:val="none"/>
          <w:lang w:val="en-US" w:eastAsia="zh-CN"/>
        </w:rPr>
        <w:t>31</w:t>
      </w:r>
      <w:r>
        <w:rPr>
          <w:rFonts w:eastAsia="黑体" w:cs="Times New Roman"/>
          <w:b/>
          <w:bCs/>
          <w:color w:val="auto"/>
          <w:kern w:val="0"/>
          <w:sz w:val="28"/>
          <w:szCs w:val="28"/>
          <w:highlight w:val="none"/>
        </w:rPr>
        <w:t>　补办出口退（免）税证明</w:t>
      </w:r>
      <w:bookmarkEnd w:id="16"/>
      <w:bookmarkEnd w:id="17"/>
    </w:p>
    <w:p>
      <w:pPr>
        <w:wordWrap w:val="0"/>
        <w:spacing w:line="360" w:lineRule="auto"/>
        <w:ind w:firstLine="480"/>
        <w:jc w:val="left"/>
        <w:rPr>
          <w:rFonts w:hint="default" w:ascii="宋体" w:hAnsi="宋体" w:eastAsia="黑体" w:cs="Times New Roman"/>
          <w:b/>
          <w:color w:val="auto"/>
          <w:kern w:val="0"/>
          <w:highlight w:val="none"/>
        </w:rPr>
      </w:pPr>
      <w:r>
        <w:rPr>
          <w:rFonts w:ascii="宋体" w:hAnsi="宋体" w:eastAsia="黑体" w:cs="Times New Roman"/>
          <w:color w:val="auto"/>
          <w:kern w:val="0"/>
          <w:highlight w:val="none"/>
        </w:rPr>
        <w:t>【事项名称】</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补办出口退（免）税证明</w:t>
      </w:r>
    </w:p>
    <w:p>
      <w:pPr>
        <w:wordWrap w:val="0"/>
        <w:spacing w:line="360" w:lineRule="auto"/>
        <w:ind w:firstLine="480"/>
        <w:rPr>
          <w:rFonts w:hint="eastAsia" w:ascii="宋体" w:hAnsi="宋体" w:eastAsia="黑体" w:cs="Times New Roman"/>
          <w:color w:val="auto"/>
          <w:kern w:val="0"/>
          <w:highlight w:val="none"/>
          <w:lang w:eastAsia="zh-CN"/>
        </w:rPr>
      </w:pPr>
      <w:r>
        <w:rPr>
          <w:rFonts w:hint="eastAsia" w:ascii="宋体" w:hAnsi="宋体" w:eastAsia="黑体" w:cs="Times New Roman"/>
          <w:color w:val="auto"/>
          <w:kern w:val="0"/>
          <w:highlight w:val="none"/>
          <w:lang w:eastAsia="zh-CN"/>
        </w:rPr>
        <w:t>【申请条件】</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补办出口退（免）税证明</w:t>
      </w:r>
      <w:r>
        <w:rPr>
          <w:rFonts w:hint="default" w:ascii="宋体" w:hAnsi="宋体" w:cs="Times New Roman"/>
          <w:color w:val="auto"/>
          <w:kern w:val="0"/>
          <w:highlight w:val="none"/>
        </w:rPr>
        <w:t>事项是指</w:t>
      </w:r>
      <w:r>
        <w:rPr>
          <w:rFonts w:ascii="宋体" w:hAnsi="宋体" w:cs="Times New Roman"/>
          <w:color w:val="auto"/>
          <w:kern w:val="0"/>
          <w:highlight w:val="none"/>
        </w:rPr>
        <w:t>出口企业或其他单位丢失出口退税有关证明的，可以向原出具证明的税务机关提出书面申请补办。</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【设定依据】</w:t>
      </w:r>
    </w:p>
    <w:p>
      <w:pPr>
        <w:wordWrap w:val="0"/>
        <w:spacing w:line="360" w:lineRule="auto"/>
        <w:ind w:firstLine="480"/>
        <w:rPr>
          <w:rFonts w:hint="default" w:cs="Times New Roman"/>
          <w:color w:val="auto"/>
          <w:kern w:val="0"/>
          <w:highlight w:val="none"/>
        </w:rPr>
      </w:pPr>
      <w:r>
        <w:rPr>
          <w:rFonts w:ascii="宋体" w:hAnsi="宋体" w:cs="Times New Roman"/>
          <w:color w:val="auto"/>
          <w:kern w:val="0"/>
          <w:highlight w:val="none"/>
        </w:rPr>
        <w:t>《国家税务总局关于发布</w:t>
      </w:r>
      <w:r>
        <w:rPr>
          <w:rFonts w:hint="eastAsia" w:ascii="宋体" w:hAnsi="宋体" w:cs="Times New Roman"/>
          <w:color w:val="auto"/>
          <w:kern w:val="0"/>
          <w:highlight w:val="none"/>
          <w:lang w:val="en-US" w:eastAsia="zh-CN"/>
        </w:rPr>
        <w:t>&lt;</w:t>
      </w:r>
      <w:r>
        <w:rPr>
          <w:rFonts w:ascii="宋体" w:hAnsi="宋体" w:cs="Times New Roman"/>
          <w:color w:val="auto"/>
          <w:kern w:val="0"/>
          <w:highlight w:val="none"/>
        </w:rPr>
        <w:t>出口货物劳务增值税和消费税管理办法</w:t>
      </w:r>
      <w:r>
        <w:rPr>
          <w:rFonts w:hint="eastAsia" w:ascii="宋体" w:hAnsi="宋体" w:cs="Times New Roman"/>
          <w:color w:val="auto"/>
          <w:kern w:val="0"/>
          <w:highlight w:val="none"/>
          <w:lang w:val="en-US" w:eastAsia="zh-CN"/>
        </w:rPr>
        <w:t>&gt;</w:t>
      </w:r>
      <w:r>
        <w:rPr>
          <w:rFonts w:ascii="宋体" w:hAnsi="宋体" w:cs="Times New Roman"/>
          <w:color w:val="auto"/>
          <w:kern w:val="0"/>
          <w:highlight w:val="none"/>
        </w:rPr>
        <w:t>的公告》（国家税务总局公告</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2012</w:t>
      </w:r>
      <w:r>
        <w:rPr>
          <w:rFonts w:ascii="宋体" w:hAnsi="宋体" w:cs="Times New Roman"/>
          <w:color w:val="auto"/>
          <w:kern w:val="0"/>
          <w:highlight w:val="none"/>
        </w:rPr>
        <w:t>年第</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24</w:t>
      </w:r>
      <w:r>
        <w:rPr>
          <w:rFonts w:ascii="宋体" w:hAnsi="宋体" w:cs="Times New Roman"/>
          <w:color w:val="auto"/>
          <w:kern w:val="0"/>
          <w:highlight w:val="none"/>
        </w:rPr>
        <w:t>号）第十条第（八）项</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【办理材料】</w:t>
      </w:r>
    </w:p>
    <w:tbl>
      <w:tblPr>
        <w:tblStyle w:val="20"/>
        <w:tblW w:w="81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701"/>
        <w:gridCol w:w="2835"/>
        <w:gridCol w:w="68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序号</w:t>
            </w:r>
          </w:p>
        </w:tc>
        <w:tc>
          <w:tcPr>
            <w:tcW w:w="4536"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数量</w:t>
            </w:r>
          </w:p>
        </w:tc>
        <w:tc>
          <w:tcPr>
            <w:tcW w:w="226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hidden/>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eastAsia" w:ascii="黑体" w:hAnsi="黑体" w:eastAsia="黑体" w:cs="Times New Roman"/>
                <w:color w:val="auto"/>
                <w:kern w:val="0"/>
                <w:sz w:val="18"/>
                <w:szCs w:val="18"/>
                <w:highlight w:val="none"/>
                <w:lang w:eastAsia="zh-CN"/>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p>
        </w:tc>
        <w:tc>
          <w:tcPr>
            <w:tcW w:w="4536" w:type="dxa"/>
            <w:gridSpan w:val="2"/>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rPr>
                <w:rFonts w:hint="default" w:ascii="黑体" w:hAnsi="黑体" w:eastAsia="黑体" w:cs="Times New Roman"/>
                <w:color w:val="auto"/>
                <w:kern w:val="0"/>
                <w:sz w:val="18"/>
                <w:szCs w:val="18"/>
                <w:highlight w:val="none"/>
              </w:rPr>
            </w:pPr>
            <w:r>
              <w:rPr>
                <w:rFonts w:ascii="黑体" w:hAnsi="黑体" w:eastAsia="黑体" w:cs="Times New Roman"/>
                <w:color w:val="auto"/>
                <w:kern w:val="0"/>
                <w:sz w:val="18"/>
                <w:szCs w:val="18"/>
                <w:highlight w:val="none"/>
              </w:rPr>
              <w:t>《关于补办出口退税有关证明的申请》及申报电子数据</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Times New Roman"/>
                <w:color w:val="auto"/>
                <w:kern w:val="0"/>
                <w:sz w:val="18"/>
                <w:szCs w:val="18"/>
                <w:highlight w:val="none"/>
              </w:rPr>
              <w:t>份</w:t>
            </w:r>
          </w:p>
        </w:tc>
        <w:tc>
          <w:tcPr>
            <w:tcW w:w="2269"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rPr>
                <w:rFonts w:hint="default" w:ascii="黑体" w:hAnsi="黑体" w:eastAsia="黑体" w:cs="Times New Roman"/>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8165" w:type="dxa"/>
            <w:gridSpan w:val="5"/>
            <w:tcBorders>
              <w:top w:val="single" w:color="auto" w:sz="4" w:space="0"/>
              <w:left w:val="single" w:color="auto" w:sz="4" w:space="0"/>
              <w:bottom w:val="single" w:color="auto" w:sz="4" w:space="0"/>
              <w:right w:val="single" w:color="auto" w:sz="4" w:space="0"/>
            </w:tcBorders>
            <w:shd w:val="clear" w:color="auto" w:fill="D8D8D8"/>
            <w:vAlign w:val="center"/>
          </w:tcPr>
          <w:p>
            <w:pPr>
              <w:wordWrap w:val="0"/>
              <w:spacing w:line="240" w:lineRule="auto"/>
              <w:ind w:firstLine="0" w:firstLineChars="0"/>
              <w:jc w:val="center"/>
              <w:rPr>
                <w:rFonts w:hint="default" w:ascii="黑体" w:hAnsi="黑体" w:eastAsia="黑体" w:cs="黑体"/>
                <w:color w:val="auto"/>
                <w:sz w:val="21"/>
                <w:szCs w:val="21"/>
                <w:highlight w:val="none"/>
              </w:rPr>
            </w:pPr>
            <w:r>
              <w:rPr>
                <w:rFonts w:hint="default" w:ascii="黑体" w:hAnsi="黑体" w:eastAsia="黑体" w:cs="黑体"/>
                <w:color w:val="auto"/>
                <w:sz w:val="21"/>
                <w:szCs w:val="21"/>
                <w:highlight w:val="none"/>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2381" w:type="dxa"/>
            <w:gridSpan w:val="2"/>
            <w:shd w:val="clear" w:color="auto" w:fill="D9D9D9"/>
            <w:vAlign w:val="center"/>
          </w:tcPr>
          <w:p>
            <w:pPr>
              <w:wordWrap w:val="0"/>
              <w:spacing w:line="240" w:lineRule="auto"/>
              <w:ind w:firstLine="0" w:firstLineChars="0"/>
              <w:jc w:val="center"/>
              <w:rPr>
                <w:rFonts w:hint="default" w:ascii="黑体" w:hAnsi="黑体" w:eastAsia="黑体" w:cs="黑体"/>
                <w:color w:val="auto"/>
                <w:sz w:val="21"/>
                <w:szCs w:val="21"/>
                <w:highlight w:val="none"/>
              </w:rPr>
            </w:pPr>
            <w:r>
              <w:rPr>
                <w:rFonts w:hint="default" w:ascii="黑体" w:hAnsi="黑体" w:eastAsia="黑体" w:cs="黑体"/>
                <w:color w:val="auto"/>
                <w:sz w:val="21"/>
                <w:szCs w:val="21"/>
                <w:highlight w:val="none"/>
              </w:rPr>
              <w:t>适用情形</w:t>
            </w:r>
          </w:p>
        </w:tc>
        <w:tc>
          <w:tcPr>
            <w:tcW w:w="2835" w:type="dxa"/>
            <w:shd w:val="clear" w:color="auto" w:fill="D9D9D9"/>
            <w:vAlign w:val="center"/>
          </w:tcPr>
          <w:p>
            <w:pPr>
              <w:wordWrap w:val="0"/>
              <w:spacing w:line="240" w:lineRule="auto"/>
              <w:ind w:firstLine="0" w:firstLineChars="0"/>
              <w:jc w:val="center"/>
              <w:rPr>
                <w:rFonts w:hint="default" w:ascii="黑体" w:hAnsi="黑体" w:eastAsia="黑体" w:cs="黑体"/>
                <w:color w:val="auto"/>
                <w:sz w:val="21"/>
                <w:szCs w:val="21"/>
                <w:highlight w:val="none"/>
              </w:rPr>
            </w:pPr>
            <w:r>
              <w:rPr>
                <w:rFonts w:hint="default" w:ascii="黑体" w:hAnsi="黑体" w:eastAsia="黑体" w:cs="黑体"/>
                <w:color w:val="auto"/>
                <w:sz w:val="21"/>
                <w:szCs w:val="21"/>
                <w:highlight w:val="none"/>
              </w:rPr>
              <w:t>材料名称</w:t>
            </w:r>
          </w:p>
        </w:tc>
        <w:tc>
          <w:tcPr>
            <w:tcW w:w="680" w:type="dxa"/>
            <w:shd w:val="clear" w:color="auto" w:fill="D9D9D9"/>
            <w:vAlign w:val="center"/>
          </w:tcPr>
          <w:p>
            <w:pPr>
              <w:wordWrap w:val="0"/>
              <w:spacing w:line="240" w:lineRule="auto"/>
              <w:ind w:firstLine="0" w:firstLineChars="0"/>
              <w:jc w:val="center"/>
              <w:rPr>
                <w:rFonts w:hint="default" w:ascii="黑体" w:hAnsi="黑体" w:eastAsia="黑体" w:cs="黑体"/>
                <w:color w:val="auto"/>
                <w:sz w:val="21"/>
                <w:szCs w:val="21"/>
                <w:highlight w:val="none"/>
              </w:rPr>
            </w:pPr>
            <w:r>
              <w:rPr>
                <w:rFonts w:hint="default" w:ascii="黑体" w:hAnsi="黑体" w:eastAsia="黑体" w:cs="黑体"/>
                <w:color w:val="auto"/>
                <w:sz w:val="21"/>
                <w:szCs w:val="21"/>
                <w:highlight w:val="none"/>
              </w:rPr>
              <w:t>数量</w:t>
            </w:r>
          </w:p>
        </w:tc>
        <w:tc>
          <w:tcPr>
            <w:tcW w:w="2269" w:type="dxa"/>
            <w:shd w:val="clear" w:color="auto" w:fill="D9D9D9"/>
            <w:vAlign w:val="center"/>
          </w:tcPr>
          <w:p>
            <w:pPr>
              <w:wordWrap w:val="0"/>
              <w:spacing w:line="240" w:lineRule="auto"/>
              <w:ind w:firstLine="0" w:firstLineChars="0"/>
              <w:jc w:val="center"/>
              <w:rPr>
                <w:rFonts w:hint="default" w:ascii="黑体" w:hAnsi="黑体" w:eastAsia="黑体" w:cs="黑体"/>
                <w:color w:val="auto"/>
                <w:sz w:val="21"/>
                <w:szCs w:val="21"/>
                <w:highlight w:val="none"/>
              </w:rPr>
            </w:pPr>
            <w:r>
              <w:rPr>
                <w:rFonts w:hint="default" w:ascii="黑体" w:hAnsi="黑体" w:eastAsia="黑体" w:cs="黑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jc w:val="center"/>
        </w:trPr>
        <w:tc>
          <w:tcPr>
            <w:tcW w:w="2381" w:type="dxa"/>
            <w:gridSpan w:val="2"/>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0"/>
                <w:sz w:val="18"/>
                <w:szCs w:val="18"/>
                <w:highlight w:val="none"/>
              </w:rPr>
            </w:pPr>
            <w:r>
              <w:rPr>
                <w:rFonts w:ascii="黑体" w:hAnsi="黑体" w:eastAsia="黑体" w:cs="Times New Roman"/>
                <w:color w:val="auto"/>
                <w:kern w:val="0"/>
                <w:sz w:val="18"/>
                <w:szCs w:val="18"/>
                <w:highlight w:val="none"/>
              </w:rPr>
              <w:t>丢失《出口货物转内销证明》需补办</w:t>
            </w:r>
            <w:r>
              <w:rPr>
                <w:rFonts w:hint="default" w:ascii="黑体" w:hAnsi="黑体" w:eastAsia="黑体" w:cs="Times New Roman"/>
                <w:color w:val="auto"/>
                <w:kern w:val="0"/>
                <w:sz w:val="18"/>
                <w:szCs w:val="18"/>
                <w:highlight w:val="none"/>
              </w:rPr>
              <w:t>的</w:t>
            </w:r>
          </w:p>
        </w:tc>
        <w:tc>
          <w:tcPr>
            <w:tcW w:w="2835" w:type="dxa"/>
            <w:tcBorders>
              <w:left w:val="single" w:color="auto" w:sz="4" w:space="0"/>
              <w:right w:val="single" w:color="auto" w:sz="4" w:space="0"/>
            </w:tcBorders>
            <w:vAlign w:val="center"/>
          </w:tcPr>
          <w:p>
            <w:pPr>
              <w:wordWrap w:val="0"/>
              <w:spacing w:line="240" w:lineRule="auto"/>
              <w:ind w:firstLine="0" w:firstLineChars="0"/>
              <w:jc w:val="center"/>
              <w:rPr>
                <w:rFonts w:ascii="黑体" w:hAnsi="黑体" w:eastAsia="黑体" w:cs="Times New Roman"/>
                <w:color w:val="auto"/>
                <w:kern w:val="0"/>
                <w:sz w:val="18"/>
                <w:szCs w:val="18"/>
                <w:highlight w:val="none"/>
              </w:rPr>
            </w:pPr>
            <w:r>
              <w:rPr>
                <w:rFonts w:ascii="黑体" w:hAnsi="黑体" w:eastAsia="黑体" w:cs="Times New Roman"/>
                <w:color w:val="auto"/>
                <w:kern w:val="0"/>
                <w:sz w:val="18"/>
                <w:szCs w:val="18"/>
                <w:highlight w:val="none"/>
              </w:rPr>
              <w:t>主管税务机关征税部门出具的未使用原《出口货物转内销证明》</w:t>
            </w:r>
          </w:p>
          <w:p>
            <w:pPr>
              <w:wordWrap w:val="0"/>
              <w:spacing w:line="240" w:lineRule="auto"/>
              <w:ind w:firstLine="0" w:firstLineChars="0"/>
              <w:jc w:val="center"/>
              <w:rPr>
                <w:rFonts w:hint="default" w:ascii="黑体" w:hAnsi="黑体" w:eastAsia="黑体" w:cs="Times New Roman"/>
                <w:color w:val="auto"/>
                <w:kern w:val="0"/>
                <w:sz w:val="18"/>
                <w:szCs w:val="18"/>
                <w:highlight w:val="none"/>
              </w:rPr>
            </w:pPr>
            <w:r>
              <w:rPr>
                <w:rFonts w:ascii="黑体" w:hAnsi="黑体" w:eastAsia="黑体" w:cs="Times New Roman"/>
                <w:color w:val="auto"/>
                <w:kern w:val="0"/>
                <w:sz w:val="18"/>
                <w:szCs w:val="18"/>
                <w:highlight w:val="none"/>
              </w:rPr>
              <w:t>申报抵扣税款的证明</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Times New Roman"/>
                <w:color w:val="auto"/>
                <w:kern w:val="0"/>
                <w:sz w:val="18"/>
                <w:szCs w:val="18"/>
                <w:highlight w:val="none"/>
              </w:rPr>
              <w:t>份</w:t>
            </w:r>
          </w:p>
        </w:tc>
        <w:tc>
          <w:tcPr>
            <w:tcW w:w="2269"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0"/>
                <w:sz w:val="18"/>
                <w:szCs w:val="18"/>
                <w:highlight w:val="none"/>
              </w:rPr>
            </w:pPr>
          </w:p>
        </w:tc>
      </w:tr>
    </w:tbl>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【办理地点】</w:t>
      </w:r>
    </w:p>
    <w:p>
      <w:pPr>
        <w:wordWrap w:val="0"/>
        <w:spacing w:line="360" w:lineRule="auto"/>
        <w:ind w:firstLine="480"/>
        <w:rPr>
          <w:rFonts w:hint="default" w:ascii="宋体" w:hAnsi="宋体" w:cs="Times New Roman"/>
          <w:color w:val="auto"/>
          <w:kern w:val="0"/>
          <w:highlight w:val="none"/>
        </w:rPr>
      </w:pPr>
      <w:r>
        <w:rPr>
          <w:rFonts w:hint="default" w:cs="Times New Roman"/>
          <w:bCs/>
          <w:color w:val="auto"/>
          <w:kern w:val="0"/>
          <w:highlight w:val="none"/>
        </w:rPr>
        <w:t>可通过办税服务厅（场所）、电子税务局</w:t>
      </w:r>
      <w:r>
        <w:rPr>
          <w:rFonts w:hint="eastAsia" w:ascii="宋体" w:hAnsi="宋体" w:eastAsia="宋体" w:cstheme="minorBidi"/>
          <w:bCs w:val="0"/>
          <w:highlight w:val="none"/>
          <w:lang w:eastAsia="zh-CN"/>
        </w:rPr>
        <w:t>（http://etax.yunnan.chinatax.gov.cn）</w:t>
      </w:r>
      <w:r>
        <w:rPr>
          <w:rFonts w:hint="default" w:cs="Times New Roman"/>
          <w:bCs/>
          <w:color w:val="auto"/>
          <w:kern w:val="0"/>
          <w:highlight w:val="none"/>
        </w:rPr>
        <w:t>办理，</w:t>
      </w:r>
      <w:r>
        <w:rPr>
          <w:rFonts w:hint="default" w:ascii="宋体" w:hAnsi="宋体" w:cs="Times New Roman"/>
          <w:color w:val="auto"/>
          <w:kern w:val="0"/>
          <w:highlight w:val="none"/>
        </w:rPr>
        <w:t>具体地点可从</w:t>
      </w:r>
      <w:r>
        <w:rPr>
          <w:rFonts w:hint="eastAsia" w:ascii="宋体" w:hAnsi="宋体" w:cs="Times New Roman"/>
          <w:color w:val="auto"/>
          <w:kern w:val="0"/>
          <w:highlight w:val="none"/>
          <w:lang w:eastAsia="zh-CN"/>
        </w:rPr>
        <w:t>云南省</w:t>
      </w:r>
      <w:r>
        <w:rPr>
          <w:rFonts w:hint="default" w:ascii="宋体" w:hAnsi="宋体" w:cs="Times New Roman"/>
          <w:color w:val="auto"/>
          <w:kern w:val="0"/>
          <w:highlight w:val="none"/>
        </w:rPr>
        <w:t>税务局网站“纳税服务”栏目查询。</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【办理机构】</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主管税务机关</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【收费标准】</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不收费</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【办理时间】</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即时办结</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【联系电话】</w:t>
      </w:r>
    </w:p>
    <w:p>
      <w:pPr>
        <w:wordWrap w:val="0"/>
        <w:spacing w:line="360" w:lineRule="auto"/>
        <w:ind w:firstLine="480"/>
        <w:rPr>
          <w:rFonts w:hint="default" w:ascii="宋体" w:hAnsi="宋体" w:cs="Times New Roman"/>
          <w:color w:val="auto"/>
          <w:kern w:val="0"/>
          <w:highlight w:val="none"/>
        </w:rPr>
      </w:pPr>
      <w:r>
        <w:rPr>
          <w:rFonts w:hint="default" w:ascii="宋体" w:hAnsi="宋体" w:cs="Times New Roman"/>
          <w:color w:val="auto"/>
          <w:kern w:val="0"/>
          <w:highlight w:val="none"/>
        </w:rPr>
        <w:t>主管税务机关对外公开的联系电话，可从</w:t>
      </w:r>
      <w:r>
        <w:rPr>
          <w:rFonts w:hint="eastAsia" w:ascii="宋体" w:hAnsi="宋体" w:cs="Times New Roman"/>
          <w:color w:val="auto"/>
          <w:kern w:val="0"/>
          <w:highlight w:val="none"/>
          <w:lang w:eastAsia="zh-CN"/>
        </w:rPr>
        <w:t>云南省</w:t>
      </w:r>
      <w:r>
        <w:rPr>
          <w:rFonts w:hint="default" w:ascii="宋体" w:hAnsi="宋体" w:cs="Times New Roman"/>
          <w:color w:val="auto"/>
          <w:kern w:val="0"/>
          <w:highlight w:val="none"/>
        </w:rPr>
        <w:t>税务局网站“纳税服务”栏目查询。</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【办理流程】</w:t>
      </w:r>
    </w:p>
    <w:p>
      <w:pPr>
        <w:wordWrap w:val="0"/>
        <w:spacing w:line="360" w:lineRule="auto"/>
        <w:ind w:firstLine="0" w:firstLineChars="0"/>
        <w:rPr>
          <w:rFonts w:hint="default" w:ascii="宋体" w:hAnsi="宋体" w:eastAsia="黑体" w:cs="Times New Roman"/>
          <w:b/>
          <w:color w:val="auto"/>
          <w:kern w:val="0"/>
          <w:highlight w:val="none"/>
        </w:rPr>
      </w:pPr>
      <w:r>
        <w:rPr>
          <w:rFonts w:ascii="宋体" w:hAnsi="宋体" w:cs="Times New Roman"/>
          <w:b/>
          <w:color w:val="auto"/>
          <w:kern w:val="0"/>
          <w:highlight w:val="none"/>
        </w:rPr>
        <w:drawing>
          <wp:inline distT="0" distB="0" distL="114300" distR="114300">
            <wp:extent cx="5184140" cy="1403985"/>
            <wp:effectExtent l="0" t="0" r="12700" b="13335"/>
            <wp:docPr id="105" name="图片 20" descr="出口退免税流程图(补办）"/>
            <wp:cNvGraphicFramePr/>
            <a:graphic xmlns:a="http://schemas.openxmlformats.org/drawingml/2006/main">
              <a:graphicData uri="http://schemas.openxmlformats.org/drawingml/2006/picture">
                <pic:pic xmlns:pic="http://schemas.openxmlformats.org/drawingml/2006/picture">
                  <pic:nvPicPr>
                    <pic:cNvPr id="105" name="图片 20" descr="出口退免税流程图(补办）"/>
                    <pic:cNvPicPr/>
                  </pic:nvPicPr>
                  <pic:blipFill>
                    <a:blip r:embed="rId8" cstate="print"/>
                    <a:srcRect/>
                    <a:stretch>
                      <a:fillRect/>
                    </a:stretch>
                  </pic:blipFill>
                  <pic:spPr>
                    <a:xfrm>
                      <a:off x="0" y="0"/>
                      <a:ext cx="5184140" cy="1403985"/>
                    </a:xfrm>
                    <a:prstGeom prst="rect">
                      <a:avLst/>
                    </a:prstGeom>
                    <a:noFill/>
                    <a:ln>
                      <a:noFill/>
                    </a:ln>
                  </pic:spPr>
                </pic:pic>
              </a:graphicData>
            </a:graphic>
          </wp:inline>
        </w:drawing>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【纳税人注意事项】</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w:t>
      </w:r>
      <w:r>
        <w:rPr>
          <w:rFonts w:ascii="宋体" w:hAnsi="宋体" w:cs="Times New Roman"/>
          <w:color w:val="auto"/>
          <w:kern w:val="0"/>
          <w:highlight w:val="none"/>
        </w:rPr>
        <w:t>纳税人对报送材料的真实性和合法性承担责任。</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w:t>
      </w:r>
      <w:r>
        <w:rPr>
          <w:rFonts w:hint="eastAsia" w:ascii="宋体" w:hAnsi="宋体" w:cs="Times New Roman"/>
          <w:color w:val="auto"/>
          <w:kern w:val="0"/>
          <w:highlight w:val="none"/>
          <w:lang w:eastAsia="zh-CN"/>
        </w:rPr>
        <w:t>文书表单可在云南省税务局网站“下载中心”栏目查询下载或到办税服务厅领取</w:t>
      </w:r>
      <w:r>
        <w:rPr>
          <w:rFonts w:ascii="宋体" w:hAnsi="宋体" w:cs="Times New Roman"/>
          <w:color w:val="auto"/>
          <w:kern w:val="0"/>
          <w:highlight w:val="none"/>
        </w:rPr>
        <w:t>。</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3.</w:t>
      </w:r>
      <w:r>
        <w:rPr>
          <w:rFonts w:hint="default" w:ascii="宋体" w:hAnsi="宋体" w:cs="Times New Roman"/>
          <w:color w:val="auto"/>
          <w:kern w:val="0"/>
          <w:highlight w:val="none"/>
        </w:rPr>
        <w:t>纳税人使用符合电子签名法规定条件的电子签名，与手写签名或者盖章具有同等法律效力。</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4.</w:t>
      </w:r>
      <w:r>
        <w:rPr>
          <w:rFonts w:ascii="宋体" w:hAnsi="宋体" w:cs="Times New Roman"/>
          <w:color w:val="auto"/>
          <w:kern w:val="0"/>
          <w:highlight w:val="none"/>
        </w:rPr>
        <w:t>纳税人提供的各项资料为复印件的，均</w:t>
      </w:r>
      <w:r>
        <w:rPr>
          <w:rFonts w:hint="eastAsia" w:ascii="宋体" w:hAnsi="宋体" w:cs="Times New Roman"/>
          <w:color w:val="auto"/>
          <w:kern w:val="0"/>
          <w:highlight w:val="none"/>
          <w:lang w:eastAsia="zh-CN"/>
        </w:rPr>
        <w:t>需</w:t>
      </w:r>
      <w:r>
        <w:rPr>
          <w:rFonts w:ascii="宋体" w:hAnsi="宋体" w:cs="Times New Roman"/>
          <w:color w:val="auto"/>
          <w:kern w:val="0"/>
          <w:highlight w:val="none"/>
        </w:rPr>
        <w:t>注明“与原件一致”并签章。</w:t>
      </w:r>
    </w:p>
    <w:p>
      <w:pPr>
        <w:wordWrap w:val="0"/>
        <w:spacing w:beforeLines="100" w:afterLines="100" w:line="360" w:lineRule="auto"/>
        <w:outlineLvl w:val="2"/>
        <w:rPr>
          <w:rFonts w:hint="default" w:eastAsia="黑体" w:cs="Times New Roman"/>
          <w:b/>
          <w:bCs/>
          <w:color w:val="auto"/>
          <w:kern w:val="0"/>
          <w:sz w:val="28"/>
          <w:szCs w:val="28"/>
          <w:highlight w:val="none"/>
        </w:rPr>
      </w:pPr>
      <w:bookmarkStart w:id="18" w:name="_Toc14330"/>
      <w:bookmarkStart w:id="19" w:name="_Toc414268569_WPSOffice_Level3"/>
      <w:r>
        <w:rPr>
          <w:rFonts w:hint="eastAsia" w:ascii="Times New Roman" w:hAnsi="Times New Roman" w:eastAsia="黑体" w:cs="Times New Roman"/>
          <w:b/>
          <w:bCs/>
          <w:caps w:val="0"/>
          <w:smallCaps w:val="0"/>
          <w:strike w:val="0"/>
          <w:dstrike w:val="0"/>
          <w:outline w:val="0"/>
          <w:shadow w:val="0"/>
          <w:emboss w:val="0"/>
          <w:imprint w:val="0"/>
          <w:vanish w:val="0"/>
          <w:color w:val="auto"/>
          <w:kern w:val="0"/>
          <w:sz w:val="28"/>
          <w:szCs w:val="28"/>
          <w:highlight w:val="none"/>
          <w:lang w:eastAsia="zh-CN"/>
        </w:rPr>
        <w:t>7.</w:t>
      </w:r>
      <w:r>
        <w:rPr>
          <w:rFonts w:hint="eastAsia" w:eastAsia="黑体" w:cs="Times New Roman"/>
          <w:b/>
          <w:bCs/>
          <w:caps w:val="0"/>
          <w:smallCaps w:val="0"/>
          <w:strike w:val="0"/>
          <w:dstrike w:val="0"/>
          <w:outline w:val="0"/>
          <w:shadow w:val="0"/>
          <w:emboss w:val="0"/>
          <w:imprint w:val="0"/>
          <w:vanish w:val="0"/>
          <w:color w:val="auto"/>
          <w:kern w:val="0"/>
          <w:sz w:val="28"/>
          <w:szCs w:val="28"/>
          <w:highlight w:val="none"/>
          <w:lang w:val="en-US" w:eastAsia="zh-CN"/>
        </w:rPr>
        <w:t>6</w:t>
      </w:r>
      <w:r>
        <w:rPr>
          <w:rFonts w:eastAsia="黑体" w:cs="Times New Roman"/>
          <w:b/>
          <w:bCs/>
          <w:color w:val="auto"/>
          <w:kern w:val="0"/>
          <w:sz w:val="28"/>
          <w:szCs w:val="28"/>
          <w:highlight w:val="none"/>
        </w:rPr>
        <w:t>—</w:t>
      </w:r>
      <w:r>
        <w:rPr>
          <w:rFonts w:hint="eastAsia" w:ascii="Times New Roman" w:hAnsi="Times New Roman" w:eastAsia="黑体" w:cs="Times New Roman"/>
          <w:b/>
          <w:bCs/>
          <w:caps w:val="0"/>
          <w:smallCaps w:val="0"/>
          <w:strike w:val="0"/>
          <w:dstrike w:val="0"/>
          <w:outline w:val="0"/>
          <w:shadow w:val="0"/>
          <w:emboss w:val="0"/>
          <w:imprint w:val="0"/>
          <w:vanish w:val="0"/>
          <w:color w:val="auto"/>
          <w:kern w:val="0"/>
          <w:sz w:val="28"/>
          <w:szCs w:val="28"/>
          <w:highlight w:val="none"/>
          <w:lang w:eastAsia="zh-CN"/>
        </w:rPr>
        <w:t>1</w:t>
      </w:r>
      <w:r>
        <w:rPr>
          <w:rFonts w:hint="eastAsia" w:eastAsia="黑体" w:cs="Times New Roman"/>
          <w:b/>
          <w:bCs/>
          <w:caps w:val="0"/>
          <w:smallCaps w:val="0"/>
          <w:strike w:val="0"/>
          <w:dstrike w:val="0"/>
          <w:outline w:val="0"/>
          <w:shadow w:val="0"/>
          <w:emboss w:val="0"/>
          <w:imprint w:val="0"/>
          <w:vanish w:val="0"/>
          <w:color w:val="auto"/>
          <w:kern w:val="0"/>
          <w:sz w:val="28"/>
          <w:szCs w:val="28"/>
          <w:highlight w:val="none"/>
          <w:lang w:val="en-US" w:eastAsia="zh-CN"/>
        </w:rPr>
        <w:t>32</w:t>
      </w:r>
      <w:r>
        <w:rPr>
          <w:rFonts w:eastAsia="黑体" w:cs="Times New Roman"/>
          <w:b/>
          <w:bCs/>
          <w:color w:val="auto"/>
          <w:kern w:val="0"/>
          <w:sz w:val="28"/>
          <w:szCs w:val="28"/>
          <w:highlight w:val="none"/>
        </w:rPr>
        <w:t>　作废出口退（免）税证明</w:t>
      </w:r>
      <w:bookmarkEnd w:id="18"/>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【事项名称】</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作废出口退（免）税证明</w:t>
      </w:r>
    </w:p>
    <w:p>
      <w:pPr>
        <w:wordWrap w:val="0"/>
        <w:spacing w:line="360" w:lineRule="auto"/>
        <w:ind w:firstLine="480"/>
        <w:rPr>
          <w:rFonts w:hint="eastAsia" w:ascii="宋体" w:hAnsi="宋体" w:eastAsia="黑体" w:cs="Times New Roman"/>
          <w:color w:val="auto"/>
          <w:kern w:val="0"/>
          <w:highlight w:val="none"/>
          <w:lang w:eastAsia="zh-CN"/>
        </w:rPr>
      </w:pPr>
      <w:r>
        <w:rPr>
          <w:rFonts w:hint="eastAsia" w:ascii="宋体" w:hAnsi="宋体" w:eastAsia="黑体" w:cs="Times New Roman"/>
          <w:color w:val="auto"/>
          <w:kern w:val="0"/>
          <w:highlight w:val="none"/>
          <w:lang w:eastAsia="zh-CN"/>
        </w:rPr>
        <w:t>【申请条件】</w:t>
      </w:r>
    </w:p>
    <w:p>
      <w:pPr>
        <w:wordWrap w:val="0"/>
        <w:spacing w:line="360" w:lineRule="auto"/>
        <w:ind w:firstLine="480"/>
        <w:rPr>
          <w:rFonts w:hint="default" w:ascii="宋体" w:hAnsi="宋体" w:cs="Times New Roman"/>
          <w:bCs/>
          <w:color w:val="auto"/>
          <w:kern w:val="24"/>
          <w:highlight w:val="none"/>
        </w:rPr>
      </w:pPr>
      <w:r>
        <w:rPr>
          <w:rFonts w:ascii="宋体" w:hAnsi="宋体" w:cs="Times New Roman"/>
          <w:color w:val="auto"/>
          <w:kern w:val="0"/>
          <w:highlight w:val="none"/>
        </w:rPr>
        <w:t>作废出口退（免）税证明</w:t>
      </w:r>
      <w:r>
        <w:rPr>
          <w:rFonts w:hint="default" w:ascii="宋体" w:hAnsi="宋体" w:cs="Times New Roman"/>
          <w:color w:val="auto"/>
          <w:kern w:val="0"/>
          <w:highlight w:val="none"/>
        </w:rPr>
        <w:t>事项是指</w:t>
      </w:r>
      <w:r>
        <w:rPr>
          <w:rFonts w:ascii="宋体" w:hAnsi="宋体" w:cs="Times New Roman"/>
          <w:color w:val="auto"/>
          <w:kern w:val="0"/>
          <w:highlight w:val="none"/>
        </w:rPr>
        <w:t>出口企业或其他单位</w:t>
      </w:r>
      <w:r>
        <w:rPr>
          <w:rFonts w:hint="default" w:ascii="宋体" w:hAnsi="宋体" w:cs="Times New Roman"/>
          <w:color w:val="auto"/>
          <w:kern w:val="0"/>
          <w:highlight w:val="none"/>
        </w:rPr>
        <w:t>需</w:t>
      </w:r>
      <w:r>
        <w:rPr>
          <w:rFonts w:ascii="宋体" w:hAnsi="宋体" w:cs="Times New Roman"/>
          <w:color w:val="auto"/>
          <w:kern w:val="0"/>
          <w:highlight w:val="none"/>
        </w:rPr>
        <w:t>作废出口退税有关证明的，</w:t>
      </w:r>
      <w:r>
        <w:rPr>
          <w:rFonts w:hint="default" w:ascii="宋体" w:hAnsi="宋体" w:cs="Times New Roman"/>
          <w:color w:val="auto"/>
          <w:kern w:val="0"/>
          <w:highlight w:val="none"/>
        </w:rPr>
        <w:t>可</w:t>
      </w:r>
      <w:r>
        <w:rPr>
          <w:rFonts w:ascii="宋体" w:hAnsi="宋体" w:cs="Times New Roman"/>
          <w:color w:val="auto"/>
          <w:kern w:val="0"/>
          <w:highlight w:val="none"/>
        </w:rPr>
        <w:t>向原出具证明的税务机关申请作废已出具证明。</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【设定依据】</w:t>
      </w:r>
    </w:p>
    <w:p>
      <w:pPr>
        <w:wordWrap w:val="0"/>
        <w:spacing w:line="360" w:lineRule="auto"/>
        <w:ind w:firstLine="480"/>
        <w:rPr>
          <w:rFonts w:hint="default" w:ascii="宋体" w:hAnsi="宋体" w:cs="Times New Roman"/>
          <w:color w:val="auto"/>
          <w:kern w:val="0"/>
          <w:highlight w:val="none"/>
        </w:rPr>
      </w:pPr>
      <w:r>
        <w:rPr>
          <w:rFonts w:hint="eastAsia" w:ascii="宋体" w:hAnsi="宋体" w:cs="Times New Roman"/>
          <w:color w:val="auto"/>
          <w:kern w:val="0"/>
          <w:highlight w:val="none"/>
          <w:lang w:val="en-US" w:eastAsia="zh-CN"/>
        </w:rPr>
        <w:t>1.</w:t>
      </w:r>
      <w:r>
        <w:rPr>
          <w:rFonts w:ascii="宋体" w:hAnsi="宋体" w:cs="Times New Roman"/>
          <w:color w:val="auto"/>
          <w:kern w:val="0"/>
          <w:highlight w:val="none"/>
        </w:rPr>
        <w:t>《国家税务总局关于发布〈出口货物劳务增值税和消费税管理办法〉的公告》（国家税务总局公告</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2012</w:t>
      </w:r>
      <w:r>
        <w:rPr>
          <w:rFonts w:ascii="宋体" w:hAnsi="宋体" w:cs="Times New Roman"/>
          <w:color w:val="auto"/>
          <w:kern w:val="0"/>
          <w:highlight w:val="none"/>
        </w:rPr>
        <w:t>年第</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24</w:t>
      </w:r>
      <w:r>
        <w:rPr>
          <w:rFonts w:ascii="宋体" w:hAnsi="宋体" w:cs="Times New Roman"/>
          <w:color w:val="auto"/>
          <w:kern w:val="0"/>
          <w:highlight w:val="none"/>
        </w:rPr>
        <w:t>号）第十条</w:t>
      </w:r>
    </w:p>
    <w:p>
      <w:pPr>
        <w:wordWrap w:val="0"/>
        <w:spacing w:line="360" w:lineRule="auto"/>
        <w:ind w:firstLine="480"/>
        <w:rPr>
          <w:rFonts w:hint="default" w:ascii="宋体" w:hAnsi="宋体" w:cs="Times New Roman"/>
          <w:color w:val="auto"/>
          <w:kern w:val="0"/>
          <w:highlight w:val="none"/>
        </w:rPr>
      </w:pPr>
      <w:r>
        <w:rPr>
          <w:rFonts w:hint="eastAsia" w:ascii="宋体" w:hAnsi="宋体" w:cs="Times New Roman"/>
          <w:color w:val="auto"/>
          <w:kern w:val="0"/>
          <w:highlight w:val="none"/>
          <w:lang w:val="en-US" w:eastAsia="zh-CN"/>
        </w:rPr>
        <w:t>2.</w:t>
      </w:r>
      <w:r>
        <w:rPr>
          <w:rFonts w:ascii="宋体" w:hAnsi="宋体" w:cs="Times New Roman"/>
          <w:color w:val="auto"/>
          <w:kern w:val="0"/>
          <w:highlight w:val="none"/>
        </w:rPr>
        <w:t>《国家税务总局关于发布&lt;市场采购贸易方式出口货物免税管理办法（试行）&gt;的公告》（国家税务总局公告</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2015</w:t>
      </w:r>
      <w:r>
        <w:rPr>
          <w:rFonts w:ascii="宋体" w:hAnsi="宋体" w:cs="Times New Roman"/>
          <w:color w:val="auto"/>
          <w:kern w:val="0"/>
          <w:highlight w:val="none"/>
        </w:rPr>
        <w:t>年第</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89</w:t>
      </w:r>
      <w:r>
        <w:rPr>
          <w:rFonts w:ascii="宋体" w:hAnsi="宋体" w:cs="Times New Roman"/>
          <w:color w:val="auto"/>
          <w:kern w:val="0"/>
          <w:highlight w:val="none"/>
        </w:rPr>
        <w:t>号）第四条</w:t>
      </w:r>
    </w:p>
    <w:p>
      <w:pPr>
        <w:wordWrap w:val="0"/>
        <w:spacing w:line="360" w:lineRule="auto"/>
        <w:ind w:firstLine="480"/>
        <w:rPr>
          <w:rFonts w:hint="default" w:ascii="宋体" w:hAnsi="宋体" w:cs="Times New Roman"/>
          <w:color w:val="auto"/>
          <w:kern w:val="0"/>
          <w:highlight w:val="none"/>
        </w:rPr>
      </w:pPr>
      <w:r>
        <w:rPr>
          <w:rFonts w:hint="eastAsia" w:ascii="宋体" w:hAnsi="宋体" w:cs="Times New Roman"/>
          <w:color w:val="auto"/>
          <w:kern w:val="0"/>
          <w:highlight w:val="none"/>
          <w:lang w:val="en-US" w:eastAsia="zh-CN"/>
        </w:rPr>
        <w:t>3.</w:t>
      </w:r>
      <w:r>
        <w:rPr>
          <w:rFonts w:ascii="宋体" w:hAnsi="宋体" w:cs="Times New Roman"/>
          <w:color w:val="auto"/>
          <w:kern w:val="0"/>
          <w:highlight w:val="none"/>
        </w:rPr>
        <w:t>《国家税务总局关于出口货物劳务增值税和消费税有关问题的公告》（国家税务总局公告</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2013</w:t>
      </w:r>
      <w:r>
        <w:rPr>
          <w:rFonts w:ascii="宋体" w:hAnsi="宋体" w:cs="Times New Roman"/>
          <w:color w:val="auto"/>
          <w:kern w:val="0"/>
          <w:highlight w:val="none"/>
        </w:rPr>
        <w:t>年第</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65</w:t>
      </w:r>
      <w:r>
        <w:rPr>
          <w:rFonts w:ascii="宋体" w:hAnsi="宋体" w:cs="Times New Roman"/>
          <w:color w:val="auto"/>
          <w:kern w:val="0"/>
          <w:highlight w:val="none"/>
        </w:rPr>
        <w:t>号）第十一条</w:t>
      </w:r>
    </w:p>
    <w:p>
      <w:pPr>
        <w:wordWrap w:val="0"/>
        <w:spacing w:line="360" w:lineRule="auto"/>
        <w:ind w:firstLine="480"/>
        <w:rPr>
          <w:rFonts w:hint="default" w:ascii="宋体" w:hAnsi="宋体" w:cs="Times New Roman"/>
          <w:color w:val="auto"/>
          <w:kern w:val="0"/>
          <w:highlight w:val="none"/>
        </w:rPr>
      </w:pPr>
      <w:r>
        <w:rPr>
          <w:rFonts w:hint="eastAsia" w:ascii="宋体" w:hAnsi="宋体" w:cs="Times New Roman"/>
          <w:color w:val="auto"/>
          <w:kern w:val="0"/>
          <w:highlight w:val="none"/>
          <w:lang w:val="en-US" w:eastAsia="zh-CN"/>
        </w:rPr>
        <w:t>4.</w:t>
      </w:r>
      <w:r>
        <w:rPr>
          <w:rFonts w:ascii="宋体" w:hAnsi="宋体" w:cs="Times New Roman"/>
          <w:color w:val="auto"/>
          <w:kern w:val="0"/>
          <w:highlight w:val="none"/>
        </w:rPr>
        <w:t>《国家税务总局关于出口退（免）税有关问题的公告》（国家税务总局公告</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2015</w:t>
      </w:r>
      <w:r>
        <w:rPr>
          <w:rFonts w:ascii="宋体" w:hAnsi="宋体" w:cs="Times New Roman"/>
          <w:color w:val="auto"/>
          <w:kern w:val="0"/>
          <w:highlight w:val="none"/>
        </w:rPr>
        <w:t>年第</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29</w:t>
      </w:r>
      <w:r>
        <w:rPr>
          <w:rFonts w:ascii="宋体" w:hAnsi="宋体" w:cs="Times New Roman"/>
          <w:color w:val="auto"/>
          <w:kern w:val="0"/>
          <w:highlight w:val="none"/>
        </w:rPr>
        <w:t>号）第三条</w:t>
      </w:r>
    </w:p>
    <w:p>
      <w:pPr>
        <w:wordWrap w:val="0"/>
        <w:spacing w:line="360" w:lineRule="auto"/>
        <w:ind w:firstLine="480"/>
        <w:rPr>
          <w:rFonts w:hint="default" w:ascii="宋体" w:hAnsi="宋体" w:cs="Times New Roman"/>
          <w:color w:val="auto"/>
          <w:kern w:val="0"/>
          <w:highlight w:val="none"/>
        </w:rPr>
      </w:pPr>
      <w:r>
        <w:rPr>
          <w:rFonts w:hint="eastAsia" w:ascii="宋体" w:hAnsi="宋体" w:cs="Times New Roman"/>
          <w:color w:val="auto"/>
          <w:kern w:val="0"/>
          <w:highlight w:val="none"/>
          <w:lang w:val="en-US" w:eastAsia="zh-CN"/>
        </w:rPr>
        <w:t>5.</w:t>
      </w:r>
      <w:r>
        <w:rPr>
          <w:rFonts w:ascii="宋体" w:hAnsi="宋体" w:cs="Times New Roman"/>
          <w:color w:val="auto"/>
          <w:kern w:val="0"/>
          <w:highlight w:val="none"/>
        </w:rPr>
        <w:t>《国家税务总局关于&lt;出口货物劳务增值税和消费税管理办法&gt;有关问题的公告》（国家税务总局公告</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2013</w:t>
      </w:r>
      <w:r>
        <w:rPr>
          <w:rFonts w:ascii="宋体" w:hAnsi="宋体" w:cs="Times New Roman"/>
          <w:color w:val="auto"/>
          <w:kern w:val="0"/>
          <w:highlight w:val="none"/>
        </w:rPr>
        <w:t>年第</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12</w:t>
      </w:r>
      <w:r>
        <w:rPr>
          <w:rFonts w:ascii="宋体" w:hAnsi="宋体" w:cs="Times New Roman"/>
          <w:color w:val="auto"/>
          <w:kern w:val="0"/>
          <w:highlight w:val="none"/>
        </w:rPr>
        <w:t>号）第四条</w:t>
      </w:r>
    </w:p>
    <w:p>
      <w:pPr>
        <w:wordWrap w:val="0"/>
        <w:spacing w:line="360" w:lineRule="auto"/>
        <w:ind w:firstLine="480"/>
        <w:rPr>
          <w:rFonts w:ascii="宋体" w:hAnsi="宋体" w:cs="Times New Roman"/>
          <w:color w:val="auto"/>
          <w:kern w:val="0"/>
          <w:highlight w:val="none"/>
        </w:rPr>
      </w:pPr>
      <w:r>
        <w:rPr>
          <w:rFonts w:hint="eastAsia" w:ascii="宋体" w:hAnsi="宋体" w:cs="Times New Roman"/>
          <w:color w:val="auto"/>
          <w:kern w:val="0"/>
          <w:highlight w:val="none"/>
          <w:lang w:val="en-US" w:eastAsia="zh-CN"/>
        </w:rPr>
        <w:t>6.</w:t>
      </w:r>
      <w:r>
        <w:rPr>
          <w:rFonts w:ascii="宋体" w:hAnsi="宋体" w:cs="Times New Roman"/>
          <w:color w:val="auto"/>
          <w:kern w:val="0"/>
          <w:highlight w:val="none"/>
        </w:rPr>
        <w:t>《国家税务总局关于发布&lt;启运港退（免）税管理办法（</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2018</w:t>
      </w:r>
      <w:r>
        <w:rPr>
          <w:rFonts w:ascii="宋体" w:hAnsi="宋体" w:cs="Times New Roman"/>
          <w:color w:val="auto"/>
          <w:kern w:val="0"/>
          <w:highlight w:val="none"/>
        </w:rPr>
        <w:t>年</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12</w:t>
      </w:r>
      <w:r>
        <w:rPr>
          <w:rFonts w:ascii="宋体" w:hAnsi="宋体" w:cs="Times New Roman"/>
          <w:color w:val="auto"/>
          <w:kern w:val="0"/>
          <w:highlight w:val="none"/>
        </w:rPr>
        <w:t>月</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28</w:t>
      </w:r>
      <w:r>
        <w:rPr>
          <w:rFonts w:ascii="宋体" w:hAnsi="宋体" w:cs="Times New Roman"/>
          <w:color w:val="auto"/>
          <w:kern w:val="0"/>
          <w:highlight w:val="none"/>
        </w:rPr>
        <w:t>日修订）&gt;的公告》（国家税务总局公告</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2018</w:t>
      </w:r>
      <w:r>
        <w:rPr>
          <w:rFonts w:ascii="宋体" w:hAnsi="宋体" w:cs="Times New Roman"/>
          <w:color w:val="auto"/>
          <w:kern w:val="0"/>
          <w:highlight w:val="none"/>
        </w:rPr>
        <w:t>年第</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66</w:t>
      </w:r>
      <w:r>
        <w:rPr>
          <w:rFonts w:ascii="宋体" w:hAnsi="宋体" w:cs="Times New Roman"/>
          <w:color w:val="auto"/>
          <w:kern w:val="0"/>
          <w:highlight w:val="none"/>
        </w:rPr>
        <w:t>号）第十一条</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【办理材料】</w:t>
      </w:r>
    </w:p>
    <w:tbl>
      <w:tblPr>
        <w:tblStyle w:val="20"/>
        <w:tblW w:w="81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2179"/>
        <w:gridCol w:w="3180"/>
        <w:gridCol w:w="900"/>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24"/>
                <w:sz w:val="21"/>
                <w:szCs w:val="21"/>
                <w:highlight w:val="none"/>
              </w:rPr>
            </w:pPr>
            <w:r>
              <w:rPr>
                <w:rFonts w:ascii="黑体" w:hAnsi="黑体" w:eastAsia="黑体" w:cs="Times New Roman"/>
                <w:color w:val="auto"/>
                <w:kern w:val="24"/>
                <w:sz w:val="21"/>
                <w:szCs w:val="21"/>
                <w:highlight w:val="none"/>
              </w:rPr>
              <w:t>序号</w:t>
            </w:r>
          </w:p>
        </w:tc>
        <w:tc>
          <w:tcPr>
            <w:tcW w:w="5359"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24"/>
                <w:sz w:val="21"/>
                <w:szCs w:val="21"/>
                <w:highlight w:val="none"/>
              </w:rPr>
            </w:pPr>
            <w:r>
              <w:rPr>
                <w:rFonts w:ascii="黑体" w:hAnsi="黑体" w:eastAsia="黑体" w:cs="Times New Roman"/>
                <w:color w:val="auto"/>
                <w:kern w:val="24"/>
                <w:sz w:val="21"/>
                <w:szCs w:val="21"/>
                <w:highlight w:val="none"/>
              </w:rPr>
              <w:t>材料名称</w:t>
            </w:r>
          </w:p>
        </w:tc>
        <w:tc>
          <w:tcPr>
            <w:tcW w:w="90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24"/>
                <w:sz w:val="21"/>
                <w:szCs w:val="21"/>
                <w:highlight w:val="none"/>
              </w:rPr>
            </w:pPr>
            <w:r>
              <w:rPr>
                <w:rFonts w:hint="default" w:ascii="黑体" w:hAnsi="黑体" w:eastAsia="黑体" w:cs="Times New Roman"/>
                <w:color w:val="auto"/>
                <w:kern w:val="24"/>
                <w:sz w:val="21"/>
                <w:szCs w:val="21"/>
                <w:highlight w:val="none"/>
              </w:rPr>
              <w:t>数量</w:t>
            </w:r>
          </w:p>
        </w:tc>
        <w:tc>
          <w:tcPr>
            <w:tcW w:w="1226"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24"/>
                <w:sz w:val="21"/>
                <w:szCs w:val="21"/>
                <w:highlight w:val="none"/>
              </w:rPr>
            </w:pPr>
            <w:r>
              <w:rPr>
                <w:rFonts w:ascii="黑体" w:hAnsi="黑体" w:eastAsia="黑体" w:cs="Times New Roman"/>
                <w:color w:val="auto"/>
                <w:kern w:val="24"/>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hidden/>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eastAsia" w:ascii="黑体" w:hAnsi="黑体" w:eastAsia="黑体" w:cs="Times New Roman"/>
                <w:color w:val="auto"/>
                <w:kern w:val="24"/>
                <w:sz w:val="18"/>
                <w:szCs w:val="18"/>
                <w:highlight w:val="none"/>
                <w:lang w:eastAsia="zh-CN"/>
              </w:rPr>
            </w:pPr>
            <w:r>
              <w:rPr>
                <w:rFonts w:hint="eastAsia" w:ascii="Times New Roman" w:hAnsi="Times New Roman" w:eastAsia="黑体" w:cs="Times New Roman"/>
                <w:caps w:val="0"/>
                <w:smallCaps w:val="0"/>
                <w:strike w:val="0"/>
                <w:dstrike w:val="0"/>
                <w:outline w:val="0"/>
                <w:shadow w:val="0"/>
                <w:emboss w:val="0"/>
                <w:imprint w:val="0"/>
                <w:vanish w:val="0"/>
                <w:color w:val="auto"/>
                <w:kern w:val="24"/>
                <w:sz w:val="18"/>
                <w:szCs w:val="18"/>
                <w:highlight w:val="none"/>
                <w:lang w:eastAsia="zh-CN"/>
              </w:rPr>
              <w:t>1</w:t>
            </w:r>
          </w:p>
        </w:tc>
        <w:tc>
          <w:tcPr>
            <w:tcW w:w="5359" w:type="dxa"/>
            <w:gridSpan w:val="2"/>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24"/>
                <w:sz w:val="18"/>
                <w:szCs w:val="18"/>
                <w:highlight w:val="none"/>
              </w:rPr>
            </w:pPr>
            <w:r>
              <w:rPr>
                <w:rFonts w:ascii="黑体" w:hAnsi="黑体" w:eastAsia="黑体" w:cs="Times New Roman"/>
                <w:color w:val="auto"/>
                <w:kern w:val="24"/>
                <w:sz w:val="18"/>
                <w:szCs w:val="18"/>
                <w:highlight w:val="none"/>
              </w:rPr>
              <w:t>已出具的纸质证明</w:t>
            </w:r>
            <w:r>
              <w:rPr>
                <w:rFonts w:hint="default" w:ascii="黑体" w:hAnsi="黑体" w:eastAsia="黑体" w:cs="Times New Roman"/>
                <w:color w:val="auto"/>
                <w:kern w:val="24"/>
                <w:sz w:val="18"/>
                <w:szCs w:val="18"/>
                <w:highlight w:val="none"/>
              </w:rPr>
              <w:t>的</w:t>
            </w:r>
            <w:r>
              <w:rPr>
                <w:rFonts w:ascii="黑体" w:hAnsi="黑体" w:eastAsia="黑体" w:cs="Times New Roman"/>
                <w:color w:val="auto"/>
                <w:kern w:val="24"/>
                <w:sz w:val="18"/>
                <w:szCs w:val="18"/>
                <w:highlight w:val="none"/>
              </w:rPr>
              <w:t>全部联次</w:t>
            </w:r>
          </w:p>
        </w:tc>
        <w:tc>
          <w:tcPr>
            <w:tcW w:w="90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24"/>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24"/>
                <w:sz w:val="18"/>
                <w:szCs w:val="18"/>
                <w:highlight w:val="none"/>
                <w:lang w:eastAsia="zh-CN"/>
              </w:rPr>
              <w:t>1</w:t>
            </w:r>
            <w:r>
              <w:rPr>
                <w:rFonts w:ascii="黑体" w:hAnsi="黑体" w:eastAsia="黑体" w:cs="Times New Roman"/>
                <w:color w:val="auto"/>
                <w:kern w:val="24"/>
                <w:sz w:val="18"/>
                <w:szCs w:val="18"/>
                <w:highlight w:val="none"/>
              </w:rPr>
              <w:t>份</w:t>
            </w:r>
          </w:p>
        </w:tc>
        <w:tc>
          <w:tcPr>
            <w:tcW w:w="1226"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rPr>
                <w:rFonts w:hint="default" w:ascii="黑体" w:hAnsi="黑体" w:eastAsia="黑体" w:cs="Times New Roman"/>
                <w:color w:val="auto"/>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8165" w:type="dxa"/>
            <w:gridSpan w:val="5"/>
            <w:tcBorders>
              <w:top w:val="single" w:color="auto" w:sz="4" w:space="0"/>
              <w:left w:val="single" w:color="auto" w:sz="4" w:space="0"/>
              <w:bottom w:val="single" w:color="auto" w:sz="4" w:space="0"/>
              <w:right w:val="single" w:color="auto" w:sz="4" w:space="0"/>
            </w:tcBorders>
            <w:shd w:val="clear" w:color="auto" w:fill="D8D8D8"/>
            <w:vAlign w:val="center"/>
          </w:tcPr>
          <w:p>
            <w:pPr>
              <w:wordWrap w:val="0"/>
              <w:spacing w:line="240" w:lineRule="auto"/>
              <w:ind w:firstLine="0" w:firstLineChars="0"/>
              <w:jc w:val="center"/>
              <w:rPr>
                <w:rFonts w:hint="default" w:ascii="黑体" w:hAnsi="黑体" w:eastAsia="黑体" w:cs="Times New Roman"/>
                <w:color w:val="auto"/>
                <w:kern w:val="24"/>
                <w:sz w:val="21"/>
                <w:szCs w:val="21"/>
                <w:highlight w:val="none"/>
              </w:rPr>
            </w:pPr>
            <w:r>
              <w:rPr>
                <w:rFonts w:hint="default" w:ascii="黑体" w:hAnsi="黑体" w:eastAsia="黑体" w:cs="Times New Roman"/>
                <w:color w:val="auto"/>
                <w:kern w:val="24"/>
                <w:sz w:val="21"/>
                <w:szCs w:val="21"/>
                <w:highlight w:val="none"/>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859" w:type="dxa"/>
            <w:gridSpan w:val="2"/>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24"/>
                <w:sz w:val="21"/>
                <w:szCs w:val="21"/>
                <w:highlight w:val="none"/>
              </w:rPr>
            </w:pPr>
            <w:r>
              <w:rPr>
                <w:rFonts w:hint="default" w:ascii="黑体" w:hAnsi="黑体" w:eastAsia="黑体" w:cs="Times New Roman"/>
                <w:color w:val="auto"/>
                <w:kern w:val="24"/>
                <w:sz w:val="21"/>
                <w:szCs w:val="21"/>
                <w:highlight w:val="none"/>
              </w:rPr>
              <w:t>适用情形</w:t>
            </w:r>
          </w:p>
        </w:tc>
        <w:tc>
          <w:tcPr>
            <w:tcW w:w="3180" w:type="dxa"/>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24"/>
                <w:sz w:val="21"/>
                <w:szCs w:val="21"/>
                <w:highlight w:val="none"/>
              </w:rPr>
            </w:pPr>
            <w:r>
              <w:rPr>
                <w:rFonts w:hint="default" w:ascii="黑体" w:hAnsi="黑体" w:eastAsia="黑体" w:cs="Times New Roman"/>
                <w:color w:val="auto"/>
                <w:kern w:val="24"/>
                <w:sz w:val="21"/>
                <w:szCs w:val="21"/>
                <w:highlight w:val="none"/>
              </w:rPr>
              <w:t>材料名称</w:t>
            </w:r>
          </w:p>
        </w:tc>
        <w:tc>
          <w:tcPr>
            <w:tcW w:w="900" w:type="dxa"/>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24"/>
                <w:sz w:val="21"/>
                <w:szCs w:val="21"/>
                <w:highlight w:val="none"/>
              </w:rPr>
            </w:pPr>
            <w:r>
              <w:rPr>
                <w:rFonts w:hint="default" w:ascii="黑体" w:hAnsi="黑体" w:eastAsia="黑体" w:cs="Times New Roman"/>
                <w:color w:val="auto"/>
                <w:kern w:val="24"/>
                <w:sz w:val="21"/>
                <w:szCs w:val="21"/>
                <w:highlight w:val="none"/>
              </w:rPr>
              <w:t>数量</w:t>
            </w:r>
          </w:p>
        </w:tc>
        <w:tc>
          <w:tcPr>
            <w:tcW w:w="1226" w:type="dxa"/>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24"/>
                <w:sz w:val="21"/>
                <w:szCs w:val="21"/>
                <w:highlight w:val="none"/>
              </w:rPr>
            </w:pPr>
            <w:r>
              <w:rPr>
                <w:rFonts w:hint="default" w:ascii="黑体" w:hAnsi="黑体" w:eastAsia="黑体" w:cs="Times New Roman"/>
                <w:color w:val="auto"/>
                <w:kern w:val="24"/>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4" w:hRule="exact"/>
          <w:jc w:val="center"/>
        </w:trPr>
        <w:tc>
          <w:tcPr>
            <w:tcW w:w="2859" w:type="dxa"/>
            <w:gridSpan w:val="2"/>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24"/>
                <w:sz w:val="18"/>
                <w:szCs w:val="18"/>
                <w:highlight w:val="none"/>
              </w:rPr>
            </w:pPr>
            <w:r>
              <w:rPr>
                <w:rFonts w:ascii="黑体" w:hAnsi="黑体" w:eastAsia="黑体" w:cs="Times New Roman"/>
                <w:color w:val="auto"/>
                <w:kern w:val="24"/>
                <w:sz w:val="18"/>
                <w:szCs w:val="18"/>
                <w:highlight w:val="none"/>
              </w:rPr>
              <w:t>《出口货物转内销证明》需</w:t>
            </w:r>
            <w:r>
              <w:rPr>
                <w:rFonts w:hint="default" w:ascii="黑体" w:hAnsi="黑体" w:eastAsia="黑体" w:cs="Times New Roman"/>
                <w:color w:val="auto"/>
                <w:kern w:val="24"/>
                <w:sz w:val="18"/>
                <w:szCs w:val="18"/>
                <w:highlight w:val="none"/>
              </w:rPr>
              <w:t>作废的</w:t>
            </w:r>
          </w:p>
        </w:tc>
        <w:tc>
          <w:tcPr>
            <w:tcW w:w="3180"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24"/>
                <w:sz w:val="18"/>
                <w:szCs w:val="18"/>
                <w:highlight w:val="none"/>
              </w:rPr>
            </w:pPr>
            <w:r>
              <w:rPr>
                <w:rFonts w:ascii="黑体" w:hAnsi="黑体" w:eastAsia="黑体" w:cs="Times New Roman"/>
                <w:color w:val="auto"/>
                <w:kern w:val="24"/>
                <w:sz w:val="18"/>
                <w:szCs w:val="18"/>
                <w:highlight w:val="none"/>
              </w:rPr>
              <w:t>主管税务机关征税部门出具的未使用原《出口货物转内销证明》申报抵扣税款的证明</w:t>
            </w:r>
          </w:p>
        </w:tc>
        <w:tc>
          <w:tcPr>
            <w:tcW w:w="90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24"/>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24"/>
                <w:sz w:val="18"/>
                <w:szCs w:val="18"/>
                <w:highlight w:val="none"/>
                <w:lang w:eastAsia="zh-CN"/>
              </w:rPr>
              <w:t>1</w:t>
            </w:r>
            <w:r>
              <w:rPr>
                <w:rFonts w:ascii="黑体" w:hAnsi="黑体" w:eastAsia="黑体" w:cs="Times New Roman"/>
                <w:color w:val="auto"/>
                <w:kern w:val="24"/>
                <w:sz w:val="18"/>
                <w:szCs w:val="18"/>
                <w:highlight w:val="none"/>
              </w:rPr>
              <w:t>份</w:t>
            </w:r>
          </w:p>
        </w:tc>
        <w:tc>
          <w:tcPr>
            <w:tcW w:w="1226"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24"/>
                <w:sz w:val="18"/>
                <w:szCs w:val="18"/>
                <w:highlight w:val="none"/>
              </w:rPr>
            </w:pPr>
          </w:p>
        </w:tc>
      </w:tr>
    </w:tbl>
    <w:p>
      <w:pPr>
        <w:wordWrap w:val="0"/>
        <w:spacing w:line="360" w:lineRule="auto"/>
        <w:ind w:firstLine="480"/>
        <w:rPr>
          <w:rFonts w:hint="default" w:ascii="宋体" w:hAnsi="宋体" w:eastAsia="黑体" w:cs="Times New Roman"/>
          <w:color w:val="auto"/>
          <w:kern w:val="24"/>
          <w:highlight w:val="none"/>
        </w:rPr>
      </w:pPr>
      <w:r>
        <w:rPr>
          <w:rFonts w:ascii="宋体" w:hAnsi="宋体" w:eastAsia="黑体" w:cs="Times New Roman"/>
          <w:color w:val="auto"/>
          <w:kern w:val="24"/>
          <w:highlight w:val="none"/>
        </w:rPr>
        <w:t>【办理地点】</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可通过办税服务</w:t>
      </w:r>
      <w:r>
        <w:rPr>
          <w:rFonts w:hint="default" w:ascii="宋体" w:hAnsi="宋体" w:cs="Times New Roman"/>
          <w:color w:val="auto"/>
          <w:kern w:val="0"/>
          <w:highlight w:val="none"/>
        </w:rPr>
        <w:t>厅（场所）办理，具体地点可从</w:t>
      </w:r>
      <w:r>
        <w:rPr>
          <w:rFonts w:hint="eastAsia" w:ascii="宋体" w:hAnsi="宋体" w:cs="Times New Roman"/>
          <w:color w:val="auto"/>
          <w:kern w:val="0"/>
          <w:highlight w:val="none"/>
          <w:lang w:eastAsia="zh-CN"/>
        </w:rPr>
        <w:t>云南省</w:t>
      </w:r>
      <w:r>
        <w:rPr>
          <w:rFonts w:hint="default" w:ascii="宋体" w:hAnsi="宋体" w:cs="Times New Roman"/>
          <w:color w:val="auto"/>
          <w:kern w:val="0"/>
          <w:highlight w:val="none"/>
        </w:rPr>
        <w:t>税务局网站“纳税服务”栏目查询。</w:t>
      </w:r>
    </w:p>
    <w:p>
      <w:pPr>
        <w:wordWrap w:val="0"/>
        <w:spacing w:line="360" w:lineRule="auto"/>
        <w:ind w:firstLine="480"/>
        <w:rPr>
          <w:rFonts w:hint="default" w:ascii="宋体" w:hAnsi="宋体" w:eastAsia="黑体" w:cs="Times New Roman"/>
          <w:color w:val="auto"/>
          <w:kern w:val="24"/>
          <w:highlight w:val="none"/>
        </w:rPr>
      </w:pPr>
      <w:r>
        <w:rPr>
          <w:rFonts w:ascii="宋体" w:hAnsi="宋体" w:eastAsia="黑体" w:cs="Times New Roman"/>
          <w:color w:val="auto"/>
          <w:kern w:val="24"/>
          <w:highlight w:val="none"/>
        </w:rPr>
        <w:t>【办理机构】</w:t>
      </w:r>
    </w:p>
    <w:p>
      <w:pPr>
        <w:wordWrap w:val="0"/>
        <w:spacing w:line="360" w:lineRule="auto"/>
        <w:ind w:firstLine="480"/>
        <w:rPr>
          <w:rFonts w:hint="default" w:ascii="宋体" w:hAnsi="宋体" w:cs="Times New Roman"/>
          <w:color w:val="auto"/>
          <w:kern w:val="24"/>
          <w:highlight w:val="none"/>
        </w:rPr>
      </w:pPr>
      <w:r>
        <w:rPr>
          <w:rFonts w:ascii="宋体" w:hAnsi="宋体" w:cs="Times New Roman"/>
          <w:color w:val="auto"/>
          <w:kern w:val="0"/>
          <w:highlight w:val="none"/>
        </w:rPr>
        <w:t>主管税务机关</w:t>
      </w:r>
    </w:p>
    <w:p>
      <w:pPr>
        <w:wordWrap w:val="0"/>
        <w:spacing w:line="360" w:lineRule="auto"/>
        <w:ind w:firstLine="480"/>
        <w:rPr>
          <w:rFonts w:hint="default" w:ascii="宋体" w:hAnsi="宋体" w:eastAsia="黑体" w:cs="Times New Roman"/>
          <w:color w:val="auto"/>
          <w:kern w:val="24"/>
          <w:highlight w:val="none"/>
        </w:rPr>
      </w:pPr>
      <w:r>
        <w:rPr>
          <w:rFonts w:ascii="宋体" w:hAnsi="宋体" w:eastAsia="黑体" w:cs="Times New Roman"/>
          <w:color w:val="auto"/>
          <w:kern w:val="24"/>
          <w:highlight w:val="none"/>
        </w:rPr>
        <w:t>【收费标准】</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24"/>
          <w:highlight w:val="none"/>
        </w:rPr>
        <w:t>不</w:t>
      </w:r>
      <w:r>
        <w:rPr>
          <w:rFonts w:ascii="宋体" w:hAnsi="宋体" w:cs="Times New Roman"/>
          <w:color w:val="auto"/>
          <w:kern w:val="0"/>
          <w:highlight w:val="none"/>
        </w:rPr>
        <w:t>收费</w:t>
      </w:r>
    </w:p>
    <w:p>
      <w:pPr>
        <w:wordWrap w:val="0"/>
        <w:spacing w:line="360" w:lineRule="auto"/>
        <w:ind w:firstLine="480"/>
        <w:rPr>
          <w:rFonts w:hint="default" w:ascii="宋体" w:hAnsi="宋体" w:eastAsia="黑体" w:cs="Times New Roman"/>
          <w:color w:val="auto"/>
          <w:kern w:val="24"/>
          <w:highlight w:val="none"/>
        </w:rPr>
      </w:pPr>
      <w:r>
        <w:rPr>
          <w:rFonts w:ascii="宋体" w:hAnsi="宋体" w:eastAsia="黑体" w:cs="Times New Roman"/>
          <w:color w:val="auto"/>
          <w:kern w:val="24"/>
          <w:highlight w:val="none"/>
        </w:rPr>
        <w:t>【办理时间】</w:t>
      </w:r>
    </w:p>
    <w:p>
      <w:pPr>
        <w:wordWrap w:val="0"/>
        <w:spacing w:line="360" w:lineRule="auto"/>
        <w:ind w:firstLine="480"/>
        <w:rPr>
          <w:rFonts w:hint="default" w:ascii="宋体" w:hAnsi="宋体" w:cs="Times New Roman"/>
          <w:color w:val="auto"/>
          <w:kern w:val="24"/>
          <w:highlight w:val="none"/>
        </w:rPr>
      </w:pPr>
      <w:r>
        <w:rPr>
          <w:rFonts w:ascii="宋体" w:hAnsi="宋体" w:cs="Times New Roman"/>
          <w:color w:val="auto"/>
          <w:kern w:val="24"/>
          <w:highlight w:val="none"/>
        </w:rPr>
        <w:t>即时办结</w:t>
      </w:r>
    </w:p>
    <w:p>
      <w:pPr>
        <w:wordWrap w:val="0"/>
        <w:spacing w:line="360" w:lineRule="auto"/>
        <w:ind w:firstLine="480"/>
        <w:rPr>
          <w:rFonts w:hint="default" w:ascii="宋体" w:hAnsi="宋体" w:eastAsia="黑体" w:cs="Times New Roman"/>
          <w:color w:val="auto"/>
          <w:kern w:val="24"/>
          <w:highlight w:val="none"/>
        </w:rPr>
      </w:pPr>
      <w:r>
        <w:rPr>
          <w:rFonts w:ascii="宋体" w:hAnsi="宋体" w:eastAsia="黑体" w:cs="Times New Roman"/>
          <w:color w:val="auto"/>
          <w:kern w:val="24"/>
          <w:highlight w:val="none"/>
        </w:rPr>
        <w:t>【联系电话】</w:t>
      </w:r>
    </w:p>
    <w:p>
      <w:pPr>
        <w:wordWrap w:val="0"/>
        <w:spacing w:line="360" w:lineRule="auto"/>
        <w:ind w:firstLine="480"/>
        <w:rPr>
          <w:rFonts w:hint="default" w:ascii="宋体" w:hAnsi="宋体" w:cs="Times New Roman"/>
          <w:color w:val="auto"/>
          <w:kern w:val="0"/>
          <w:highlight w:val="none"/>
        </w:rPr>
      </w:pPr>
      <w:r>
        <w:rPr>
          <w:rFonts w:hint="default" w:ascii="宋体" w:hAnsi="宋体" w:cs="Times New Roman"/>
          <w:color w:val="auto"/>
          <w:kern w:val="0"/>
          <w:highlight w:val="none"/>
        </w:rPr>
        <w:t>主管税务机关对外公开的联系电话，可从</w:t>
      </w:r>
      <w:r>
        <w:rPr>
          <w:rFonts w:hint="eastAsia" w:ascii="宋体" w:hAnsi="宋体" w:cs="Times New Roman"/>
          <w:color w:val="auto"/>
          <w:kern w:val="0"/>
          <w:highlight w:val="none"/>
          <w:lang w:eastAsia="zh-CN"/>
        </w:rPr>
        <w:t>云南省</w:t>
      </w:r>
      <w:r>
        <w:rPr>
          <w:rFonts w:hint="default" w:ascii="宋体" w:hAnsi="宋体" w:cs="Times New Roman"/>
          <w:color w:val="auto"/>
          <w:kern w:val="0"/>
          <w:highlight w:val="none"/>
        </w:rPr>
        <w:t>税务局网站“纳税服务”栏目查询。</w:t>
      </w:r>
    </w:p>
    <w:p>
      <w:pPr>
        <w:wordWrap w:val="0"/>
        <w:spacing w:line="360" w:lineRule="auto"/>
        <w:ind w:firstLine="480"/>
        <w:rPr>
          <w:rFonts w:hint="default" w:ascii="宋体" w:hAnsi="宋体" w:eastAsia="黑体" w:cs="Times New Roman"/>
          <w:color w:val="auto"/>
          <w:kern w:val="24"/>
          <w:highlight w:val="none"/>
        </w:rPr>
      </w:pPr>
      <w:r>
        <w:rPr>
          <w:rFonts w:ascii="宋体" w:hAnsi="宋体" w:eastAsia="黑体" w:cs="Times New Roman"/>
          <w:color w:val="auto"/>
          <w:kern w:val="24"/>
          <w:highlight w:val="none"/>
        </w:rPr>
        <w:t>【办理流程】</w:t>
      </w:r>
    </w:p>
    <w:p>
      <w:pPr>
        <w:wordWrap w:val="0"/>
        <w:spacing w:line="360" w:lineRule="auto"/>
        <w:ind w:firstLine="0" w:firstLineChars="0"/>
        <w:rPr>
          <w:rFonts w:hint="default" w:ascii="宋体" w:hAnsi="宋体" w:cs="Times New Roman"/>
          <w:b/>
          <w:color w:val="auto"/>
          <w:kern w:val="24"/>
          <w:highlight w:val="none"/>
        </w:rPr>
      </w:pPr>
      <w:r>
        <w:rPr>
          <w:rFonts w:ascii="宋体" w:hAnsi="宋体" w:cs="Times New Roman"/>
          <w:b/>
          <w:color w:val="auto"/>
          <w:kern w:val="24"/>
          <w:highlight w:val="none"/>
        </w:rPr>
        <w:drawing>
          <wp:inline distT="0" distB="0" distL="114300" distR="114300">
            <wp:extent cx="5184140" cy="1316990"/>
            <wp:effectExtent l="0" t="0" r="12700" b="8890"/>
            <wp:docPr id="106" name="图片 106" descr="C:\Users\baoqianyu\Desktop\160.png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descr="C:\Users\baoqianyu\Desktop\160.png160"/>
                    <pic:cNvPicPr>
                      <a:picLocks noChangeAspect="1"/>
                    </pic:cNvPicPr>
                  </pic:nvPicPr>
                  <pic:blipFill>
                    <a:blip r:embed="rId9"/>
                    <a:srcRect/>
                    <a:stretch>
                      <a:fillRect/>
                    </a:stretch>
                  </pic:blipFill>
                  <pic:spPr>
                    <a:xfrm>
                      <a:off x="0" y="0"/>
                      <a:ext cx="5184140" cy="1316990"/>
                    </a:xfrm>
                    <a:prstGeom prst="rect">
                      <a:avLst/>
                    </a:prstGeom>
                  </pic:spPr>
                </pic:pic>
              </a:graphicData>
            </a:graphic>
          </wp:inline>
        </w:drawing>
      </w:r>
    </w:p>
    <w:p>
      <w:pPr>
        <w:wordWrap w:val="0"/>
        <w:spacing w:line="360" w:lineRule="auto"/>
        <w:ind w:firstLine="480"/>
        <w:rPr>
          <w:rFonts w:hint="default" w:ascii="宋体" w:hAnsi="宋体" w:eastAsia="黑体" w:cs="Times New Roman"/>
          <w:color w:val="auto"/>
          <w:kern w:val="24"/>
          <w:highlight w:val="none"/>
        </w:rPr>
      </w:pPr>
      <w:r>
        <w:rPr>
          <w:rFonts w:ascii="宋体" w:hAnsi="宋体" w:eastAsia="黑体" w:cs="Times New Roman"/>
          <w:color w:val="auto"/>
          <w:kern w:val="24"/>
          <w:highlight w:val="none"/>
        </w:rPr>
        <w:t>【纳税人注意事项】</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纳税人对报送材料的真实性和合法性承担责任。</w:t>
      </w:r>
    </w:p>
    <w:p>
      <w:pPr>
        <w:wordWrap w:val="0"/>
        <w:spacing w:beforeLines="100" w:afterLines="100" w:line="360" w:lineRule="auto"/>
        <w:outlineLvl w:val="2"/>
        <w:rPr>
          <w:rFonts w:hint="default" w:eastAsia="黑体" w:cs="Times New Roman"/>
          <w:b/>
          <w:bCs/>
          <w:color w:val="auto"/>
          <w:kern w:val="0"/>
          <w:sz w:val="28"/>
          <w:szCs w:val="28"/>
          <w:highlight w:val="none"/>
        </w:rPr>
      </w:pPr>
      <w:bookmarkStart w:id="20" w:name="_Toc14439"/>
      <w:r>
        <w:rPr>
          <w:rFonts w:hint="eastAsia" w:ascii="Times New Roman" w:hAnsi="Times New Roman" w:eastAsia="黑体" w:cs="Times New Roman"/>
          <w:b/>
          <w:bCs/>
          <w:caps w:val="0"/>
          <w:smallCaps w:val="0"/>
          <w:strike w:val="0"/>
          <w:dstrike w:val="0"/>
          <w:outline w:val="0"/>
          <w:shadow w:val="0"/>
          <w:emboss w:val="0"/>
          <w:imprint w:val="0"/>
          <w:vanish w:val="0"/>
          <w:color w:val="auto"/>
          <w:kern w:val="0"/>
          <w:sz w:val="28"/>
          <w:szCs w:val="28"/>
          <w:highlight w:val="none"/>
          <w:lang w:eastAsia="zh-CN"/>
        </w:rPr>
        <w:t>7.</w:t>
      </w:r>
      <w:r>
        <w:rPr>
          <w:rFonts w:hint="eastAsia" w:eastAsia="黑体" w:cs="Times New Roman"/>
          <w:b/>
          <w:bCs/>
          <w:caps w:val="0"/>
          <w:smallCaps w:val="0"/>
          <w:strike w:val="0"/>
          <w:dstrike w:val="0"/>
          <w:outline w:val="0"/>
          <w:shadow w:val="0"/>
          <w:emboss w:val="0"/>
          <w:imprint w:val="0"/>
          <w:vanish w:val="0"/>
          <w:color w:val="auto"/>
          <w:kern w:val="0"/>
          <w:sz w:val="28"/>
          <w:szCs w:val="28"/>
          <w:highlight w:val="none"/>
          <w:lang w:val="en-US" w:eastAsia="zh-CN"/>
        </w:rPr>
        <w:t>7</w:t>
      </w:r>
      <w:r>
        <w:rPr>
          <w:rFonts w:eastAsia="黑体" w:cs="Times New Roman"/>
          <w:b/>
          <w:bCs/>
          <w:color w:val="auto"/>
          <w:kern w:val="0"/>
          <w:sz w:val="28"/>
          <w:szCs w:val="28"/>
          <w:highlight w:val="none"/>
        </w:rPr>
        <w:t>—</w:t>
      </w:r>
      <w:r>
        <w:rPr>
          <w:rFonts w:hint="eastAsia" w:ascii="Times New Roman" w:hAnsi="Times New Roman" w:eastAsia="黑体" w:cs="Times New Roman"/>
          <w:b/>
          <w:bCs/>
          <w:caps w:val="0"/>
          <w:smallCaps w:val="0"/>
          <w:strike w:val="0"/>
          <w:dstrike w:val="0"/>
          <w:outline w:val="0"/>
          <w:shadow w:val="0"/>
          <w:emboss w:val="0"/>
          <w:imprint w:val="0"/>
          <w:vanish w:val="0"/>
          <w:color w:val="auto"/>
          <w:kern w:val="0"/>
          <w:sz w:val="28"/>
          <w:szCs w:val="28"/>
          <w:highlight w:val="none"/>
          <w:lang w:eastAsia="zh-CN"/>
        </w:rPr>
        <w:t>1</w:t>
      </w:r>
      <w:r>
        <w:rPr>
          <w:rFonts w:hint="eastAsia" w:eastAsia="黑体" w:cs="Times New Roman"/>
          <w:b/>
          <w:bCs/>
          <w:caps w:val="0"/>
          <w:smallCaps w:val="0"/>
          <w:strike w:val="0"/>
          <w:dstrike w:val="0"/>
          <w:outline w:val="0"/>
          <w:shadow w:val="0"/>
          <w:emboss w:val="0"/>
          <w:imprint w:val="0"/>
          <w:vanish w:val="0"/>
          <w:color w:val="auto"/>
          <w:kern w:val="0"/>
          <w:sz w:val="28"/>
          <w:szCs w:val="28"/>
          <w:highlight w:val="none"/>
          <w:lang w:val="en-US" w:eastAsia="zh-CN"/>
        </w:rPr>
        <w:t>33</w:t>
      </w:r>
      <w:r>
        <w:rPr>
          <w:rFonts w:eastAsia="黑体" w:cs="Times New Roman"/>
          <w:b/>
          <w:bCs/>
          <w:color w:val="auto"/>
          <w:kern w:val="0"/>
          <w:sz w:val="28"/>
          <w:szCs w:val="28"/>
          <w:highlight w:val="none"/>
        </w:rPr>
        <w:t>　出口货物劳务专用税收票证开具</w:t>
      </w:r>
      <w:bookmarkEnd w:id="19"/>
      <w:bookmarkEnd w:id="20"/>
    </w:p>
    <w:p>
      <w:pPr>
        <w:wordWrap w:val="0"/>
        <w:spacing w:line="360" w:lineRule="auto"/>
        <w:ind w:firstLine="480"/>
        <w:jc w:val="left"/>
        <w:rPr>
          <w:rFonts w:hint="default" w:ascii="宋体" w:hAnsi="宋体" w:eastAsia="黑体" w:cs="Times New Roman"/>
          <w:b/>
          <w:color w:val="auto"/>
          <w:kern w:val="0"/>
          <w:highlight w:val="none"/>
        </w:rPr>
      </w:pPr>
      <w:r>
        <w:rPr>
          <w:rFonts w:ascii="宋体" w:hAnsi="宋体" w:eastAsia="黑体" w:cs="Times New Roman"/>
          <w:color w:val="auto"/>
          <w:kern w:val="0"/>
          <w:highlight w:val="none"/>
        </w:rPr>
        <w:t>【事项名称】</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出口货物劳务专用税收票证开具</w:t>
      </w:r>
    </w:p>
    <w:p>
      <w:pPr>
        <w:wordWrap w:val="0"/>
        <w:spacing w:line="360" w:lineRule="auto"/>
        <w:ind w:firstLine="480"/>
        <w:rPr>
          <w:rFonts w:hint="eastAsia" w:ascii="宋体" w:hAnsi="宋体" w:eastAsia="黑体" w:cs="Times New Roman"/>
          <w:color w:val="auto"/>
          <w:kern w:val="0"/>
          <w:highlight w:val="none"/>
          <w:lang w:eastAsia="zh-CN"/>
        </w:rPr>
      </w:pPr>
      <w:r>
        <w:rPr>
          <w:rFonts w:hint="eastAsia" w:ascii="宋体" w:hAnsi="宋体" w:eastAsia="黑体" w:cs="Times New Roman"/>
          <w:color w:val="auto"/>
          <w:kern w:val="0"/>
          <w:highlight w:val="none"/>
          <w:lang w:eastAsia="zh-CN"/>
        </w:rPr>
        <w:t>【申请条件】</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出口货物劳务专用税收票证开具</w:t>
      </w:r>
      <w:r>
        <w:rPr>
          <w:rFonts w:hint="default" w:ascii="宋体" w:hAnsi="宋体" w:cs="Times New Roman"/>
          <w:color w:val="auto"/>
          <w:kern w:val="0"/>
          <w:highlight w:val="none"/>
        </w:rPr>
        <w:t>事项是指纳税人向</w:t>
      </w:r>
      <w:r>
        <w:rPr>
          <w:rFonts w:ascii="宋体" w:hAnsi="宋体" w:cs="Times New Roman"/>
          <w:color w:val="auto"/>
          <w:kern w:val="0"/>
          <w:highlight w:val="none"/>
        </w:rPr>
        <w:t>税务机关</w:t>
      </w:r>
      <w:r>
        <w:rPr>
          <w:rFonts w:hint="default" w:ascii="宋体" w:hAnsi="宋体" w:cs="Times New Roman"/>
          <w:color w:val="auto"/>
          <w:kern w:val="0"/>
          <w:highlight w:val="none"/>
        </w:rPr>
        <w:t>申请</w:t>
      </w:r>
      <w:r>
        <w:rPr>
          <w:rFonts w:ascii="宋体" w:hAnsi="宋体" w:cs="Times New Roman"/>
          <w:color w:val="auto"/>
          <w:kern w:val="0"/>
          <w:highlight w:val="none"/>
        </w:rPr>
        <w:t>开具专门用于纳税人缴纳出口货物劳务增值税、消费税或者证明该纳税人再销售给其他出口企业的货物已缴纳增值税、消费税的纸质税收票证。具体</w:t>
      </w:r>
      <w:r>
        <w:rPr>
          <w:rFonts w:hint="default" w:ascii="宋体" w:hAnsi="宋体" w:cs="Times New Roman"/>
          <w:color w:val="auto"/>
          <w:kern w:val="0"/>
          <w:highlight w:val="none"/>
        </w:rPr>
        <w:t>票证</w:t>
      </w:r>
      <w:r>
        <w:rPr>
          <w:rFonts w:ascii="宋体" w:hAnsi="宋体" w:cs="Times New Roman"/>
          <w:color w:val="auto"/>
          <w:kern w:val="0"/>
          <w:highlight w:val="none"/>
        </w:rPr>
        <w:t>包括：</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w:t>
      </w:r>
      <w:r>
        <w:rPr>
          <w:rFonts w:hint="default" w:ascii="宋体" w:hAnsi="宋体" w:cs="Times New Roman"/>
          <w:color w:val="auto"/>
          <w:kern w:val="0"/>
          <w:highlight w:val="none"/>
        </w:rPr>
        <w:t>《</w:t>
      </w:r>
      <w:r>
        <w:rPr>
          <w:rFonts w:ascii="宋体" w:hAnsi="宋体" w:cs="Times New Roman"/>
          <w:color w:val="auto"/>
          <w:kern w:val="0"/>
          <w:highlight w:val="none"/>
        </w:rPr>
        <w:t>税收缴款书（出口货物劳务专用）》。由税务机关开具，专门用于纳税人缴纳出口货物劳务增值税、消费税时使用的纸质税收票证。纳税人以银行经收方式，税务收现方式，或者通过横向联网电子缴税系统缴纳出口货物劳务增值税、消费税时，均使用本缴款书。</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w:t>
      </w:r>
      <w:r>
        <w:rPr>
          <w:rFonts w:ascii="宋体" w:hAnsi="宋体" w:cs="Times New Roman"/>
          <w:color w:val="auto"/>
          <w:kern w:val="0"/>
          <w:highlight w:val="none"/>
        </w:rPr>
        <w:t>《出口货物完税分割单》。已经缴纳出口货物增值税、消费税的纳税人将购进货物再销售给其他出口企业时，为证明所售货物完税情况，便于其他出口企业办理出口退税，到税务机关换开的纸质税收票证。</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【设定依据】</w:t>
      </w:r>
    </w:p>
    <w:p>
      <w:pPr>
        <w:wordWrap w:val="0"/>
        <w:spacing w:line="360" w:lineRule="auto"/>
        <w:ind w:firstLine="480"/>
        <w:rPr>
          <w:rFonts w:hint="default" w:cs="Times New Roman"/>
          <w:color w:val="auto"/>
          <w:kern w:val="0"/>
          <w:highlight w:val="none"/>
        </w:rPr>
      </w:pPr>
      <w:r>
        <w:rPr>
          <w:rFonts w:ascii="宋体" w:hAnsi="宋体" w:cs="Times New Roman"/>
          <w:color w:val="auto"/>
          <w:kern w:val="0"/>
          <w:highlight w:val="none"/>
        </w:rPr>
        <w:t>《税收票证管理办法》（国家税务总局令第</w:t>
      </w: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28</w:t>
      </w:r>
      <w:r>
        <w:rPr>
          <w:rFonts w:ascii="宋体" w:hAnsi="宋体" w:cs="Times New Roman"/>
          <w:color w:val="auto"/>
          <w:kern w:val="0"/>
          <w:highlight w:val="none"/>
        </w:rPr>
        <w:t>号）第十</w:t>
      </w:r>
      <w:r>
        <w:rPr>
          <w:rFonts w:hint="default" w:ascii="宋体" w:hAnsi="宋体" w:cs="Times New Roman"/>
          <w:color w:val="auto"/>
          <w:kern w:val="0"/>
          <w:highlight w:val="none"/>
        </w:rPr>
        <w:t>五</w:t>
      </w:r>
      <w:r>
        <w:rPr>
          <w:rFonts w:ascii="宋体" w:hAnsi="宋体" w:cs="Times New Roman"/>
          <w:color w:val="auto"/>
          <w:kern w:val="0"/>
          <w:highlight w:val="none"/>
        </w:rPr>
        <w:t>条</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【办理材料】</w:t>
      </w:r>
    </w:p>
    <w:p>
      <w:pPr>
        <w:wordWrap w:val="0"/>
        <w:spacing w:line="48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w:t>
      </w:r>
      <w:r>
        <w:rPr>
          <w:rFonts w:hint="default" w:ascii="宋体" w:hAnsi="宋体" w:cs="Times New Roman"/>
          <w:color w:val="auto"/>
          <w:kern w:val="0"/>
          <w:highlight w:val="none"/>
        </w:rPr>
        <w:t>开具、转开《</w:t>
      </w:r>
      <w:r>
        <w:rPr>
          <w:rFonts w:ascii="宋体" w:hAnsi="宋体" w:cs="Times New Roman"/>
          <w:color w:val="auto"/>
          <w:kern w:val="0"/>
          <w:highlight w:val="none"/>
        </w:rPr>
        <w:t>税收缴款书（出口货物劳务专用）》：</w:t>
      </w:r>
    </w:p>
    <w:tbl>
      <w:tblPr>
        <w:tblStyle w:val="20"/>
        <w:tblW w:w="81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535"/>
        <w:gridCol w:w="68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序号</w:t>
            </w:r>
          </w:p>
        </w:tc>
        <w:tc>
          <w:tcPr>
            <w:tcW w:w="45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数量</w:t>
            </w:r>
          </w:p>
        </w:tc>
        <w:tc>
          <w:tcPr>
            <w:tcW w:w="226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hidden/>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eastAsia" w:ascii="黑体" w:hAnsi="黑体" w:eastAsia="黑体" w:cs="Times New Roman"/>
                <w:color w:val="auto"/>
                <w:kern w:val="0"/>
                <w:sz w:val="18"/>
                <w:szCs w:val="18"/>
                <w:highlight w:val="none"/>
                <w:lang w:eastAsia="zh-CN"/>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0"/>
                <w:sz w:val="18"/>
                <w:szCs w:val="18"/>
                <w:highlight w:val="none"/>
              </w:rPr>
            </w:pPr>
            <w:r>
              <w:rPr>
                <w:rFonts w:ascii="黑体" w:hAnsi="黑体" w:eastAsia="黑体" w:cs="Times New Roman"/>
                <w:color w:val="auto"/>
                <w:kern w:val="0"/>
                <w:sz w:val="18"/>
                <w:szCs w:val="18"/>
                <w:highlight w:val="none"/>
              </w:rPr>
              <w:t>税务登记证</w:t>
            </w:r>
            <w:r>
              <w:rPr>
                <w:rFonts w:hint="default" w:ascii="黑体" w:hAnsi="黑体" w:eastAsia="黑体" w:cs="Times New Roman"/>
                <w:color w:val="auto"/>
                <w:kern w:val="0"/>
                <w:sz w:val="18"/>
                <w:szCs w:val="18"/>
                <w:highlight w:val="none"/>
              </w:rPr>
              <w:t>件</w:t>
            </w:r>
            <w:r>
              <w:rPr>
                <w:rFonts w:ascii="黑体" w:hAnsi="黑体" w:eastAsia="黑体" w:cs="Times New Roman"/>
                <w:color w:val="auto"/>
                <w:kern w:val="0"/>
                <w:sz w:val="18"/>
                <w:szCs w:val="18"/>
                <w:highlight w:val="none"/>
              </w:rPr>
              <w:t>副本</w:t>
            </w:r>
            <w:r>
              <w:rPr>
                <w:rFonts w:hint="default" w:ascii="黑体" w:hAnsi="黑体" w:eastAsia="黑体" w:cs="Times New Roman"/>
                <w:color w:val="auto"/>
                <w:kern w:val="0"/>
                <w:sz w:val="18"/>
                <w:szCs w:val="18"/>
                <w:highlight w:val="none"/>
              </w:rPr>
              <w:t>复印件</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Times New Roman"/>
                <w:color w:val="auto"/>
                <w:kern w:val="0"/>
                <w:sz w:val="18"/>
                <w:szCs w:val="18"/>
                <w:highlight w:val="none"/>
              </w:rPr>
              <w:t>份</w:t>
            </w:r>
          </w:p>
        </w:tc>
        <w:tc>
          <w:tcPr>
            <w:tcW w:w="2269" w:type="dxa"/>
            <w:tcBorders>
              <w:top w:val="single" w:color="auto" w:sz="4" w:space="0"/>
              <w:left w:val="single" w:color="auto" w:sz="4" w:space="0"/>
              <w:bottom w:val="single" w:color="auto" w:sz="4" w:space="0"/>
              <w:right w:val="single" w:color="auto" w:sz="4" w:space="0"/>
            </w:tcBorders>
            <w:vAlign w:val="center"/>
          </w:tcPr>
          <w:p>
            <w:pPr>
              <w:wordWrap w:val="0"/>
              <w:spacing w:line="320" w:lineRule="exact"/>
              <w:ind w:firstLine="0" w:firstLineChars="0"/>
              <w:rPr>
                <w:rFonts w:hint="default" w:ascii="黑体" w:hAnsi="黑体" w:eastAsia="黑体" w:cs="Times New Roman"/>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hidden/>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eastAsia" w:ascii="黑体" w:hAnsi="黑体" w:eastAsia="黑体" w:cs="Times New Roman"/>
                <w:color w:val="auto"/>
                <w:kern w:val="0"/>
                <w:sz w:val="18"/>
                <w:szCs w:val="18"/>
                <w:highlight w:val="none"/>
                <w:lang w:eastAsia="zh-CN"/>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2</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0"/>
                <w:sz w:val="18"/>
                <w:szCs w:val="18"/>
                <w:highlight w:val="none"/>
              </w:rPr>
            </w:pPr>
            <w:r>
              <w:rPr>
                <w:rFonts w:ascii="黑体" w:hAnsi="黑体" w:eastAsia="黑体" w:cs="Times New Roman"/>
                <w:color w:val="auto"/>
                <w:kern w:val="0"/>
                <w:sz w:val="18"/>
                <w:szCs w:val="18"/>
                <w:highlight w:val="none"/>
              </w:rPr>
              <w:t>纳税人身份证件</w:t>
            </w:r>
            <w:r>
              <w:rPr>
                <w:rFonts w:hint="default" w:ascii="黑体" w:hAnsi="黑体" w:eastAsia="黑体" w:cs="Times New Roman"/>
                <w:color w:val="auto"/>
                <w:kern w:val="0"/>
                <w:sz w:val="18"/>
                <w:szCs w:val="18"/>
                <w:highlight w:val="none"/>
              </w:rPr>
              <w:t>原件</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hint="default" w:ascii="黑体" w:hAnsi="黑体" w:eastAsia="黑体" w:cs="Times New Roman"/>
                <w:color w:val="auto"/>
                <w:kern w:val="0"/>
                <w:sz w:val="18"/>
                <w:szCs w:val="18"/>
                <w:highlight w:val="none"/>
              </w:rPr>
              <w:t>份</w:t>
            </w:r>
          </w:p>
        </w:tc>
        <w:tc>
          <w:tcPr>
            <w:tcW w:w="2269" w:type="dxa"/>
            <w:tcBorders>
              <w:top w:val="single" w:color="auto" w:sz="4" w:space="0"/>
              <w:left w:val="single" w:color="auto" w:sz="4" w:space="0"/>
              <w:bottom w:val="single" w:color="auto" w:sz="4" w:space="0"/>
              <w:right w:val="single" w:color="auto" w:sz="4" w:space="0"/>
            </w:tcBorders>
            <w:vAlign w:val="center"/>
          </w:tcPr>
          <w:p>
            <w:pPr>
              <w:wordWrap w:val="0"/>
              <w:spacing w:line="320" w:lineRule="exact"/>
              <w:ind w:firstLine="0" w:firstLineChars="0"/>
              <w:jc w:val="center"/>
              <w:rPr>
                <w:rFonts w:hint="default" w:ascii="黑体" w:hAnsi="黑体" w:eastAsia="黑体" w:cs="Times New Roman"/>
                <w:color w:val="auto"/>
                <w:kern w:val="0"/>
                <w:sz w:val="18"/>
                <w:szCs w:val="18"/>
                <w:highlight w:val="none"/>
              </w:rPr>
            </w:pPr>
            <w:r>
              <w:rPr>
                <w:rFonts w:hint="default" w:ascii="黑体" w:hAnsi="黑体" w:eastAsia="黑体" w:cs="Times New Roman"/>
                <w:color w:val="auto"/>
                <w:kern w:val="0"/>
                <w:sz w:val="18"/>
                <w:szCs w:val="18"/>
                <w:highlight w:val="none"/>
              </w:rPr>
              <w:t>查验后退回</w:t>
            </w:r>
          </w:p>
        </w:tc>
      </w:tr>
    </w:tbl>
    <w:p>
      <w:pPr>
        <w:wordWrap w:val="0"/>
        <w:spacing w:line="480" w:lineRule="auto"/>
        <w:ind w:firstLine="480"/>
        <w:rPr>
          <w:rFonts w:hint="default" w:ascii="宋体" w:hAnsi="宋体" w:eastAsia="黑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w:t>
      </w:r>
      <w:r>
        <w:rPr>
          <w:rFonts w:hint="default" w:ascii="宋体" w:hAnsi="宋体" w:cs="Times New Roman"/>
          <w:color w:val="auto"/>
          <w:kern w:val="0"/>
          <w:highlight w:val="none"/>
        </w:rPr>
        <w:t>开具</w:t>
      </w:r>
      <w:r>
        <w:rPr>
          <w:rFonts w:ascii="宋体" w:hAnsi="宋体" w:cs="Times New Roman"/>
          <w:color w:val="auto"/>
          <w:kern w:val="0"/>
          <w:highlight w:val="none"/>
        </w:rPr>
        <w:t>《出口货物完税分割单》：</w:t>
      </w:r>
    </w:p>
    <w:tbl>
      <w:tblPr>
        <w:tblStyle w:val="20"/>
        <w:tblW w:w="81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535"/>
        <w:gridCol w:w="68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序号</w:t>
            </w:r>
          </w:p>
        </w:tc>
        <w:tc>
          <w:tcPr>
            <w:tcW w:w="45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hint="default" w:ascii="黑体" w:hAnsi="黑体" w:eastAsia="黑体" w:cs="Times New Roman"/>
                <w:color w:val="auto"/>
                <w:kern w:val="0"/>
                <w:sz w:val="21"/>
                <w:szCs w:val="21"/>
                <w:highlight w:val="none"/>
              </w:rPr>
              <w:t>数量</w:t>
            </w:r>
          </w:p>
        </w:tc>
        <w:tc>
          <w:tcPr>
            <w:tcW w:w="226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color w:val="auto"/>
                <w:kern w:val="0"/>
                <w:sz w:val="21"/>
                <w:szCs w:val="21"/>
                <w:highlight w:val="none"/>
              </w:rPr>
            </w:pPr>
            <w:r>
              <w:rPr>
                <w:rFonts w:ascii="黑体" w:hAnsi="黑体" w:eastAsia="黑体" w:cs="Times New Roman"/>
                <w:color w:val="auto"/>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hidden/>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eastAsia" w:ascii="黑体" w:hAnsi="黑体" w:eastAsia="黑体" w:cs="Times New Roman"/>
                <w:color w:val="auto"/>
                <w:kern w:val="0"/>
                <w:sz w:val="18"/>
                <w:szCs w:val="18"/>
                <w:highlight w:val="none"/>
                <w:lang w:eastAsia="zh-CN"/>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0"/>
                <w:sz w:val="18"/>
                <w:szCs w:val="18"/>
                <w:highlight w:val="none"/>
              </w:rPr>
            </w:pPr>
            <w:r>
              <w:rPr>
                <w:rFonts w:ascii="黑体" w:hAnsi="黑体" w:eastAsia="黑体" w:cs="Times New Roman"/>
                <w:color w:val="auto"/>
                <w:kern w:val="0"/>
                <w:sz w:val="18"/>
                <w:szCs w:val="18"/>
                <w:highlight w:val="none"/>
              </w:rPr>
              <w:t>《出口货物完税分割单填开申请表》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color w:val="auto"/>
                <w:kern w:val="0"/>
                <w:sz w:val="18"/>
                <w:szCs w:val="18"/>
                <w:highlight w:val="none"/>
              </w:rPr>
            </w:pPr>
            <w:r>
              <w:rPr>
                <w:rFonts w:hint="eastAsia" w:ascii="Times New Roman" w:hAnsi="Times New Roman" w:eastAsia="黑体" w:cs="Times New Roman"/>
                <w:caps w:val="0"/>
                <w:smallCaps w:val="0"/>
                <w:strike w:val="0"/>
                <w:dstrike w:val="0"/>
                <w:outline w:val="0"/>
                <w:shadow w:val="0"/>
                <w:emboss w:val="0"/>
                <w:imprint w:val="0"/>
                <w:vanish w:val="0"/>
                <w:color w:val="auto"/>
                <w:kern w:val="0"/>
                <w:sz w:val="18"/>
                <w:szCs w:val="18"/>
                <w:highlight w:val="none"/>
                <w:lang w:eastAsia="zh-CN"/>
              </w:rPr>
              <w:t>1</w:t>
            </w:r>
            <w:r>
              <w:rPr>
                <w:rFonts w:ascii="黑体" w:hAnsi="黑体" w:eastAsia="黑体" w:cs="Times New Roman"/>
                <w:color w:val="auto"/>
                <w:kern w:val="0"/>
                <w:sz w:val="18"/>
                <w:szCs w:val="18"/>
                <w:highlight w:val="none"/>
              </w:rPr>
              <w:t>份</w:t>
            </w:r>
          </w:p>
        </w:tc>
        <w:tc>
          <w:tcPr>
            <w:tcW w:w="2269" w:type="dxa"/>
            <w:tcBorders>
              <w:top w:val="single" w:color="auto" w:sz="4" w:space="0"/>
              <w:left w:val="single" w:color="auto" w:sz="4" w:space="0"/>
              <w:bottom w:val="single" w:color="auto" w:sz="4" w:space="0"/>
              <w:right w:val="single" w:color="auto" w:sz="4" w:space="0"/>
            </w:tcBorders>
            <w:vAlign w:val="center"/>
          </w:tcPr>
          <w:p>
            <w:pPr>
              <w:wordWrap w:val="0"/>
              <w:spacing w:line="320" w:lineRule="exact"/>
              <w:ind w:firstLine="0" w:firstLineChars="0"/>
              <w:rPr>
                <w:rFonts w:hint="default" w:ascii="黑体" w:hAnsi="黑体" w:eastAsia="黑体" w:cs="Times New Roman"/>
                <w:color w:val="auto"/>
                <w:kern w:val="0"/>
                <w:sz w:val="18"/>
                <w:szCs w:val="18"/>
                <w:highlight w:val="none"/>
              </w:rPr>
            </w:pPr>
          </w:p>
        </w:tc>
      </w:tr>
    </w:tbl>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【办理地点】</w:t>
      </w:r>
    </w:p>
    <w:p>
      <w:pPr>
        <w:wordWrap w:val="0"/>
        <w:spacing w:line="360" w:lineRule="auto"/>
        <w:ind w:firstLine="480"/>
        <w:rPr>
          <w:rFonts w:hint="default" w:ascii="宋体" w:hAnsi="宋体" w:cs="Times New Roman"/>
          <w:color w:val="auto"/>
          <w:kern w:val="0"/>
          <w:highlight w:val="none"/>
        </w:rPr>
      </w:pPr>
      <w:r>
        <w:rPr>
          <w:rFonts w:hint="default" w:cs="Times New Roman"/>
          <w:bCs/>
          <w:color w:val="auto"/>
          <w:kern w:val="0"/>
          <w:highlight w:val="none"/>
        </w:rPr>
        <w:t>可通过办税服务厅（场所）办理，</w:t>
      </w:r>
      <w:r>
        <w:rPr>
          <w:rFonts w:hint="default" w:ascii="宋体" w:hAnsi="宋体" w:cs="Times New Roman"/>
          <w:color w:val="auto"/>
          <w:kern w:val="0"/>
          <w:highlight w:val="none"/>
        </w:rPr>
        <w:t>具体地点可从</w:t>
      </w:r>
      <w:r>
        <w:rPr>
          <w:rFonts w:hint="eastAsia" w:ascii="宋体" w:hAnsi="宋体" w:cs="Times New Roman"/>
          <w:color w:val="auto"/>
          <w:kern w:val="0"/>
          <w:highlight w:val="none"/>
          <w:lang w:eastAsia="zh-CN"/>
        </w:rPr>
        <w:t>云南省</w:t>
      </w:r>
      <w:r>
        <w:rPr>
          <w:rFonts w:hint="default" w:ascii="宋体" w:hAnsi="宋体" w:cs="Times New Roman"/>
          <w:color w:val="auto"/>
          <w:kern w:val="0"/>
          <w:highlight w:val="none"/>
        </w:rPr>
        <w:t>税务局网站“纳税服务”栏目查询。</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【办理机构】</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主管税务机关</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【收费标准】</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不收费</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【办理时间】</w:t>
      </w:r>
    </w:p>
    <w:p>
      <w:pPr>
        <w:wordWrap w:val="0"/>
        <w:spacing w:line="360" w:lineRule="auto"/>
        <w:ind w:firstLine="480"/>
        <w:rPr>
          <w:rFonts w:hint="default" w:ascii="宋体" w:hAnsi="宋体" w:cs="Times New Roman"/>
          <w:color w:val="auto"/>
          <w:kern w:val="0"/>
          <w:highlight w:val="none"/>
        </w:rPr>
      </w:pPr>
      <w:r>
        <w:rPr>
          <w:rFonts w:ascii="宋体" w:hAnsi="宋体" w:cs="Times New Roman"/>
          <w:color w:val="auto"/>
          <w:kern w:val="0"/>
          <w:highlight w:val="none"/>
        </w:rPr>
        <w:t>即时办结</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【联系电话】</w:t>
      </w:r>
    </w:p>
    <w:p>
      <w:pPr>
        <w:wordWrap w:val="0"/>
        <w:spacing w:line="360" w:lineRule="auto"/>
        <w:ind w:firstLine="480"/>
        <w:rPr>
          <w:rFonts w:hint="default" w:ascii="宋体" w:hAnsi="宋体" w:cs="Times New Roman"/>
          <w:color w:val="auto"/>
          <w:kern w:val="0"/>
          <w:highlight w:val="none"/>
        </w:rPr>
      </w:pPr>
      <w:r>
        <w:rPr>
          <w:rFonts w:hint="default" w:ascii="宋体" w:hAnsi="宋体" w:cs="Times New Roman"/>
          <w:color w:val="auto"/>
          <w:kern w:val="0"/>
          <w:highlight w:val="none"/>
        </w:rPr>
        <w:t>主管税务机关对外公开的联系电话，可从</w:t>
      </w:r>
      <w:r>
        <w:rPr>
          <w:rFonts w:hint="eastAsia" w:ascii="宋体" w:hAnsi="宋体" w:cs="Times New Roman"/>
          <w:color w:val="auto"/>
          <w:kern w:val="0"/>
          <w:highlight w:val="none"/>
          <w:lang w:eastAsia="zh-CN"/>
        </w:rPr>
        <w:t>云南省</w:t>
      </w:r>
      <w:r>
        <w:rPr>
          <w:rFonts w:hint="default" w:ascii="宋体" w:hAnsi="宋体" w:cs="Times New Roman"/>
          <w:color w:val="auto"/>
          <w:kern w:val="0"/>
          <w:highlight w:val="none"/>
        </w:rPr>
        <w:t>税务局网站“纳税服务”栏目查询。</w:t>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【办理流程】</w:t>
      </w:r>
    </w:p>
    <w:p>
      <w:pPr>
        <w:wordWrap w:val="0"/>
        <w:spacing w:line="360" w:lineRule="auto"/>
        <w:ind w:firstLine="0" w:firstLineChars="0"/>
        <w:rPr>
          <w:rFonts w:hint="default" w:ascii="宋体" w:hAnsi="宋体" w:eastAsia="黑体" w:cs="Times New Roman"/>
          <w:b/>
          <w:color w:val="auto"/>
          <w:kern w:val="0"/>
          <w:highlight w:val="none"/>
        </w:rPr>
      </w:pPr>
      <w:r>
        <w:rPr>
          <w:rFonts w:ascii="仿宋" w:hAnsi="仿宋" w:eastAsia="仿宋" w:cs="仿宋"/>
          <w:b/>
          <w:color w:val="auto"/>
          <w:kern w:val="0"/>
          <w:highlight w:val="none"/>
        </w:rPr>
        <w:drawing>
          <wp:inline distT="0" distB="0" distL="114300" distR="114300">
            <wp:extent cx="5184140" cy="1765935"/>
            <wp:effectExtent l="0" t="0" r="12700" b="0"/>
            <wp:docPr id="107" name="图片 5"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07" name="图片 5" descr="C:\Users\baoqianyu\Desktop\流程图\即办\纳税人.png纳税人"/>
                    <pic:cNvPicPr/>
                  </pic:nvPicPr>
                  <pic:blipFill>
                    <a:blip r:embed="rId10"/>
                    <a:srcRect/>
                    <a:stretch>
                      <a:fillRect/>
                    </a:stretch>
                  </pic:blipFill>
                  <pic:spPr>
                    <a:xfrm>
                      <a:off x="0" y="0"/>
                      <a:ext cx="5184140" cy="1765935"/>
                    </a:xfrm>
                    <a:prstGeom prst="rect">
                      <a:avLst/>
                    </a:prstGeom>
                    <a:noFill/>
                    <a:ln>
                      <a:noFill/>
                    </a:ln>
                  </pic:spPr>
                </pic:pic>
              </a:graphicData>
            </a:graphic>
          </wp:inline>
        </w:drawing>
      </w:r>
    </w:p>
    <w:p>
      <w:pPr>
        <w:wordWrap w:val="0"/>
        <w:spacing w:line="360" w:lineRule="auto"/>
        <w:ind w:firstLine="480"/>
        <w:jc w:val="left"/>
        <w:rPr>
          <w:rFonts w:hint="default" w:ascii="宋体" w:hAnsi="宋体" w:eastAsia="黑体" w:cs="Times New Roman"/>
          <w:color w:val="auto"/>
          <w:kern w:val="0"/>
          <w:highlight w:val="none"/>
        </w:rPr>
      </w:pPr>
      <w:r>
        <w:rPr>
          <w:rFonts w:ascii="宋体" w:hAnsi="宋体" w:eastAsia="黑体" w:cs="Times New Roman"/>
          <w:color w:val="auto"/>
          <w:kern w:val="0"/>
          <w:highlight w:val="none"/>
        </w:rPr>
        <w:t>【纳税人注意事项】</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1.</w:t>
      </w:r>
      <w:r>
        <w:rPr>
          <w:rFonts w:ascii="宋体" w:hAnsi="宋体" w:cs="Times New Roman"/>
          <w:color w:val="auto"/>
          <w:kern w:val="0"/>
          <w:highlight w:val="none"/>
        </w:rPr>
        <w:t>纳税人对报送材料的真实性和合法性承担责任。</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2.</w:t>
      </w:r>
      <w:r>
        <w:rPr>
          <w:rFonts w:hint="eastAsia" w:ascii="宋体" w:hAnsi="宋体" w:cs="Times New Roman"/>
          <w:color w:val="auto"/>
          <w:kern w:val="0"/>
          <w:highlight w:val="none"/>
          <w:lang w:eastAsia="zh-CN"/>
        </w:rPr>
        <w:t>文书表单可在云南省税务局网站“下载中心”栏目查询下载或到办税服务厅领取</w:t>
      </w:r>
      <w:r>
        <w:rPr>
          <w:rFonts w:ascii="宋体" w:hAnsi="宋体" w:cs="Times New Roman"/>
          <w:color w:val="auto"/>
          <w:kern w:val="0"/>
          <w:highlight w:val="none"/>
        </w:rPr>
        <w:t>。</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3.</w:t>
      </w:r>
      <w:r>
        <w:rPr>
          <w:rFonts w:ascii="宋体" w:hAnsi="宋体" w:cs="Times New Roman"/>
          <w:color w:val="auto"/>
          <w:kern w:val="0"/>
          <w:highlight w:val="none"/>
        </w:rPr>
        <w:t>纳税人提供的各项资料为复印件的，均</w:t>
      </w:r>
      <w:r>
        <w:rPr>
          <w:rFonts w:hint="eastAsia" w:ascii="宋体" w:hAnsi="宋体" w:cs="Times New Roman"/>
          <w:color w:val="auto"/>
          <w:kern w:val="0"/>
          <w:highlight w:val="none"/>
          <w:lang w:eastAsia="zh-CN"/>
        </w:rPr>
        <w:t>需</w:t>
      </w:r>
      <w:r>
        <w:rPr>
          <w:rFonts w:ascii="宋体" w:hAnsi="宋体" w:cs="Times New Roman"/>
          <w:color w:val="auto"/>
          <w:kern w:val="0"/>
          <w:highlight w:val="none"/>
        </w:rPr>
        <w:t>注明“与原件一致”并签章。</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4.</w:t>
      </w:r>
      <w:r>
        <w:rPr>
          <w:rFonts w:hint="default" w:ascii="宋体" w:hAnsi="宋体" w:cs="Times New Roman"/>
          <w:color w:val="auto"/>
          <w:kern w:val="0"/>
          <w:highlight w:val="none"/>
        </w:rPr>
        <w:t>纳税人缴纳随出口货物劳务增值税、消费税附征的其他税款时，税务机关应当根据缴款方式，使用其他种类的缴款书，不得使用《税收缴款书（出口货物劳务专用）》。</w:t>
      </w:r>
    </w:p>
    <w:p>
      <w:pPr>
        <w:wordWrap w:val="0"/>
        <w:spacing w:line="360" w:lineRule="auto"/>
        <w:ind w:firstLine="480"/>
        <w:rPr>
          <w:rFonts w:hint="default" w:ascii="宋体" w:hAnsi="宋体" w:cs="Times New Roman"/>
          <w:color w:val="auto"/>
          <w:kern w:val="0"/>
          <w:highlight w:val="none"/>
        </w:rPr>
      </w:pPr>
      <w:r>
        <w:rPr>
          <w:rFonts w:hint="eastAsia" w:ascii="Times New Roman" w:hAnsi="Times New Roman" w:cs="Times New Roman"/>
          <w:caps w:val="0"/>
          <w:smallCaps w:val="0"/>
          <w:strike w:val="0"/>
          <w:dstrike w:val="0"/>
          <w:outline w:val="0"/>
          <w:shadow w:val="0"/>
          <w:emboss w:val="0"/>
          <w:imprint w:val="0"/>
          <w:vanish w:val="0"/>
          <w:color w:val="auto"/>
          <w:kern w:val="0"/>
          <w:highlight w:val="none"/>
          <w:lang w:eastAsia="zh-CN"/>
        </w:rPr>
        <w:t>5</w:t>
      </w:r>
      <w:r>
        <w:rPr>
          <w:rFonts w:hint="default" w:ascii="宋体" w:hAnsi="宋体" w:cs="Times New Roman"/>
          <w:color w:val="auto"/>
          <w:kern w:val="0"/>
          <w:highlight w:val="none"/>
        </w:rPr>
        <w:t>已经取得购进货物的《税收缴款书（出口货物劳务专用）》或《出口货物完税分割单》的企业将购进货物再销售给其他出口企业时，应当由销货企业凭已完税的原购进货物的《税收缴款书（出口货物劳务专用）》第二联（收据乙）或已完税的原购进货物的《出口货物完税分割单》第一联，到所在地的县（区）级税务局申请开具《出口货物完税分割单》。</w:t>
      </w:r>
    </w:p>
    <w:p>
      <w:pPr>
        <w:wordWrap w:val="0"/>
        <w:ind w:firstLine="480"/>
        <w:rPr>
          <w:rFonts w:hint="default" w:ascii="宋体" w:hAnsi="宋体" w:cs="Times New Roman"/>
          <w:color w:val="auto"/>
          <w:kern w:val="0"/>
          <w:highlight w:val="none"/>
        </w:rPr>
      </w:pPr>
    </w:p>
    <w:sectPr>
      <w:footerReference r:id="rId3" w:type="default"/>
      <w:pgSz w:w="11906" w:h="16838"/>
      <w:pgMar w:top="1440" w:right="1417" w:bottom="1440" w:left="1417" w:header="851" w:footer="992" w:gutter="0"/>
      <w:pgNumType w:fmt="decimal"/>
      <w:cols w:space="0" w:num="1"/>
      <w:docGrid w:type="lines" w:linePitch="3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Microsoft Himalaya">
    <w:panose1 w:val="01010100010101010101"/>
    <w:charset w:val="00"/>
    <w:family w:val="auto"/>
    <w:pitch w:val="default"/>
    <w:sig w:usb0="80000003" w:usb1="00010000" w:usb2="00000040" w:usb3="00000000" w:csb0="000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490D2D"/>
    <w:multiLevelType w:val="singleLevel"/>
    <w:tmpl w:val="5D490D2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hideSpellingErrors/>
  <w:documentProtection w:enforcement="0"/>
  <w:defaultTabStop w:val="420"/>
  <w:drawingGridHorizontalSpacing w:val="120"/>
  <w:drawingGridVerticalSpacing w:val="168"/>
  <w:displayHorizontalDrawingGridEvery w:val="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B7E08"/>
    <w:rsid w:val="00011FFA"/>
    <w:rsid w:val="000472A7"/>
    <w:rsid w:val="0007705C"/>
    <w:rsid w:val="000826BF"/>
    <w:rsid w:val="000A28CA"/>
    <w:rsid w:val="000D671D"/>
    <w:rsid w:val="00131AC4"/>
    <w:rsid w:val="00144E02"/>
    <w:rsid w:val="00192244"/>
    <w:rsid w:val="001B31D8"/>
    <w:rsid w:val="001F66D7"/>
    <w:rsid w:val="00207904"/>
    <w:rsid w:val="002242AD"/>
    <w:rsid w:val="0027550F"/>
    <w:rsid w:val="002829CC"/>
    <w:rsid w:val="002A6C79"/>
    <w:rsid w:val="002B5AD1"/>
    <w:rsid w:val="002B7111"/>
    <w:rsid w:val="002E5609"/>
    <w:rsid w:val="00306197"/>
    <w:rsid w:val="00352EE5"/>
    <w:rsid w:val="00357E4C"/>
    <w:rsid w:val="00360F65"/>
    <w:rsid w:val="0037124D"/>
    <w:rsid w:val="004045F3"/>
    <w:rsid w:val="00447BAD"/>
    <w:rsid w:val="00464203"/>
    <w:rsid w:val="00483432"/>
    <w:rsid w:val="004B357A"/>
    <w:rsid w:val="00501DE5"/>
    <w:rsid w:val="00502D11"/>
    <w:rsid w:val="005236E6"/>
    <w:rsid w:val="00577789"/>
    <w:rsid w:val="005818D2"/>
    <w:rsid w:val="005848D0"/>
    <w:rsid w:val="00585834"/>
    <w:rsid w:val="005A06F8"/>
    <w:rsid w:val="005A5A3E"/>
    <w:rsid w:val="005B4225"/>
    <w:rsid w:val="005F39D4"/>
    <w:rsid w:val="006751EA"/>
    <w:rsid w:val="006822A2"/>
    <w:rsid w:val="006F13E0"/>
    <w:rsid w:val="006F21C1"/>
    <w:rsid w:val="00724BC8"/>
    <w:rsid w:val="00734FBB"/>
    <w:rsid w:val="00784822"/>
    <w:rsid w:val="007A5F08"/>
    <w:rsid w:val="007E684F"/>
    <w:rsid w:val="007F470C"/>
    <w:rsid w:val="00847CC2"/>
    <w:rsid w:val="008955C8"/>
    <w:rsid w:val="008C36F4"/>
    <w:rsid w:val="00900B26"/>
    <w:rsid w:val="009054E9"/>
    <w:rsid w:val="00911CEF"/>
    <w:rsid w:val="0091219B"/>
    <w:rsid w:val="00926B3D"/>
    <w:rsid w:val="00966CD8"/>
    <w:rsid w:val="0097199B"/>
    <w:rsid w:val="009E5627"/>
    <w:rsid w:val="00A02054"/>
    <w:rsid w:val="00A266BB"/>
    <w:rsid w:val="00A31E6F"/>
    <w:rsid w:val="00A6675E"/>
    <w:rsid w:val="00AA0619"/>
    <w:rsid w:val="00B04F1F"/>
    <w:rsid w:val="00B42EF6"/>
    <w:rsid w:val="00B446DE"/>
    <w:rsid w:val="00B5242B"/>
    <w:rsid w:val="00B54F15"/>
    <w:rsid w:val="00B70E1A"/>
    <w:rsid w:val="00B77F2C"/>
    <w:rsid w:val="00B91486"/>
    <w:rsid w:val="00BD2BFF"/>
    <w:rsid w:val="00BE51A3"/>
    <w:rsid w:val="00C104AB"/>
    <w:rsid w:val="00C941C9"/>
    <w:rsid w:val="00C97E72"/>
    <w:rsid w:val="00CA6FDD"/>
    <w:rsid w:val="00CE2839"/>
    <w:rsid w:val="00D03D58"/>
    <w:rsid w:val="00D431A2"/>
    <w:rsid w:val="00D9573B"/>
    <w:rsid w:val="00E26A5E"/>
    <w:rsid w:val="00EB08BD"/>
    <w:rsid w:val="00EC6E41"/>
    <w:rsid w:val="00ED6FD8"/>
    <w:rsid w:val="00F65D1C"/>
    <w:rsid w:val="00F708F3"/>
    <w:rsid w:val="00F810F6"/>
    <w:rsid w:val="00F905BA"/>
    <w:rsid w:val="00FC0B53"/>
    <w:rsid w:val="00FE5069"/>
    <w:rsid w:val="012D3A6F"/>
    <w:rsid w:val="013B0D64"/>
    <w:rsid w:val="016B02D2"/>
    <w:rsid w:val="02A2121B"/>
    <w:rsid w:val="030B306C"/>
    <w:rsid w:val="03887ADC"/>
    <w:rsid w:val="03EE55E5"/>
    <w:rsid w:val="05007948"/>
    <w:rsid w:val="050B6AB7"/>
    <w:rsid w:val="05124002"/>
    <w:rsid w:val="052154B4"/>
    <w:rsid w:val="05686275"/>
    <w:rsid w:val="05E242C7"/>
    <w:rsid w:val="05F22039"/>
    <w:rsid w:val="06297EBA"/>
    <w:rsid w:val="06467983"/>
    <w:rsid w:val="066B686A"/>
    <w:rsid w:val="07126600"/>
    <w:rsid w:val="072A7ADC"/>
    <w:rsid w:val="07FB3333"/>
    <w:rsid w:val="082F5085"/>
    <w:rsid w:val="09863012"/>
    <w:rsid w:val="0A7115B6"/>
    <w:rsid w:val="0A784078"/>
    <w:rsid w:val="0AA264C7"/>
    <w:rsid w:val="0AA7608A"/>
    <w:rsid w:val="0B896272"/>
    <w:rsid w:val="0CF56C8F"/>
    <w:rsid w:val="0E1F6E46"/>
    <w:rsid w:val="0E240B1B"/>
    <w:rsid w:val="0E2532F9"/>
    <w:rsid w:val="0E401448"/>
    <w:rsid w:val="0E756A9A"/>
    <w:rsid w:val="0ED54422"/>
    <w:rsid w:val="0EEA4978"/>
    <w:rsid w:val="0EF96504"/>
    <w:rsid w:val="0FE7274E"/>
    <w:rsid w:val="10543C0E"/>
    <w:rsid w:val="10586419"/>
    <w:rsid w:val="107E7624"/>
    <w:rsid w:val="109A3EAE"/>
    <w:rsid w:val="114D1E98"/>
    <w:rsid w:val="11B04A3F"/>
    <w:rsid w:val="11B2390F"/>
    <w:rsid w:val="11FE02FA"/>
    <w:rsid w:val="1224154D"/>
    <w:rsid w:val="124E6404"/>
    <w:rsid w:val="12A25296"/>
    <w:rsid w:val="12A362B9"/>
    <w:rsid w:val="13645044"/>
    <w:rsid w:val="13702FEB"/>
    <w:rsid w:val="145A45E5"/>
    <w:rsid w:val="1545007B"/>
    <w:rsid w:val="155E441F"/>
    <w:rsid w:val="15806599"/>
    <w:rsid w:val="162024D1"/>
    <w:rsid w:val="17164885"/>
    <w:rsid w:val="18346DFB"/>
    <w:rsid w:val="18DA6AD8"/>
    <w:rsid w:val="19AE2604"/>
    <w:rsid w:val="1A0F10B9"/>
    <w:rsid w:val="1A661678"/>
    <w:rsid w:val="1A8A70DE"/>
    <w:rsid w:val="1A8B7E08"/>
    <w:rsid w:val="1AA976D1"/>
    <w:rsid w:val="1B6E4D8C"/>
    <w:rsid w:val="1B8A5FB7"/>
    <w:rsid w:val="1B96747C"/>
    <w:rsid w:val="1C0E5505"/>
    <w:rsid w:val="1CED1C98"/>
    <w:rsid w:val="1E120D49"/>
    <w:rsid w:val="1EDF54E0"/>
    <w:rsid w:val="1FF41B1F"/>
    <w:rsid w:val="2069026F"/>
    <w:rsid w:val="21306E73"/>
    <w:rsid w:val="21692F0F"/>
    <w:rsid w:val="218E18A2"/>
    <w:rsid w:val="21E865A7"/>
    <w:rsid w:val="223959CD"/>
    <w:rsid w:val="227D4507"/>
    <w:rsid w:val="22B81CCB"/>
    <w:rsid w:val="22BF6F77"/>
    <w:rsid w:val="24350526"/>
    <w:rsid w:val="24D24CF8"/>
    <w:rsid w:val="24F854E5"/>
    <w:rsid w:val="25045130"/>
    <w:rsid w:val="263F1633"/>
    <w:rsid w:val="26A15C72"/>
    <w:rsid w:val="26A773E0"/>
    <w:rsid w:val="26B93FDA"/>
    <w:rsid w:val="26EA44B3"/>
    <w:rsid w:val="27014565"/>
    <w:rsid w:val="27303083"/>
    <w:rsid w:val="28A72978"/>
    <w:rsid w:val="29660C86"/>
    <w:rsid w:val="296E57C4"/>
    <w:rsid w:val="29AF1442"/>
    <w:rsid w:val="29D857FC"/>
    <w:rsid w:val="2A195091"/>
    <w:rsid w:val="2B180DEB"/>
    <w:rsid w:val="2B4B6865"/>
    <w:rsid w:val="2CC63223"/>
    <w:rsid w:val="2CC77AF5"/>
    <w:rsid w:val="2D353328"/>
    <w:rsid w:val="2DB36B65"/>
    <w:rsid w:val="2E2F49BA"/>
    <w:rsid w:val="2E5C18A9"/>
    <w:rsid w:val="2F893466"/>
    <w:rsid w:val="30527FC6"/>
    <w:rsid w:val="306001FD"/>
    <w:rsid w:val="3074475D"/>
    <w:rsid w:val="30A770E6"/>
    <w:rsid w:val="311A21C2"/>
    <w:rsid w:val="31CC4810"/>
    <w:rsid w:val="33A279C2"/>
    <w:rsid w:val="34BF12A2"/>
    <w:rsid w:val="35E44E9C"/>
    <w:rsid w:val="366D5600"/>
    <w:rsid w:val="36B70756"/>
    <w:rsid w:val="370A1A8B"/>
    <w:rsid w:val="3791054E"/>
    <w:rsid w:val="38A3765C"/>
    <w:rsid w:val="38BD72EA"/>
    <w:rsid w:val="39BB6011"/>
    <w:rsid w:val="3A534285"/>
    <w:rsid w:val="3AFF2E4A"/>
    <w:rsid w:val="3CC2224F"/>
    <w:rsid w:val="3CEC7B9C"/>
    <w:rsid w:val="3D344164"/>
    <w:rsid w:val="3D597397"/>
    <w:rsid w:val="3D7B528D"/>
    <w:rsid w:val="3E297BF6"/>
    <w:rsid w:val="3E365157"/>
    <w:rsid w:val="3ECA4B64"/>
    <w:rsid w:val="3ECF5E5C"/>
    <w:rsid w:val="3F5218EF"/>
    <w:rsid w:val="3F842BB7"/>
    <w:rsid w:val="3FC21F6B"/>
    <w:rsid w:val="40403645"/>
    <w:rsid w:val="40441257"/>
    <w:rsid w:val="405A3824"/>
    <w:rsid w:val="40752F3E"/>
    <w:rsid w:val="40883A3D"/>
    <w:rsid w:val="40CF3142"/>
    <w:rsid w:val="41A207AD"/>
    <w:rsid w:val="424D1A41"/>
    <w:rsid w:val="4298073B"/>
    <w:rsid w:val="42CB6790"/>
    <w:rsid w:val="4534276B"/>
    <w:rsid w:val="455C21A5"/>
    <w:rsid w:val="458617C7"/>
    <w:rsid w:val="46D31A99"/>
    <w:rsid w:val="476B2282"/>
    <w:rsid w:val="47EC4E15"/>
    <w:rsid w:val="481E2FEB"/>
    <w:rsid w:val="48463D52"/>
    <w:rsid w:val="48AA780C"/>
    <w:rsid w:val="48C02409"/>
    <w:rsid w:val="492B4F5A"/>
    <w:rsid w:val="495F249D"/>
    <w:rsid w:val="498C6592"/>
    <w:rsid w:val="499E693F"/>
    <w:rsid w:val="4A761620"/>
    <w:rsid w:val="4AE35AF4"/>
    <w:rsid w:val="4AE93139"/>
    <w:rsid w:val="4B5C025D"/>
    <w:rsid w:val="4D086A70"/>
    <w:rsid w:val="4DCB634C"/>
    <w:rsid w:val="4E11257B"/>
    <w:rsid w:val="4E7074F7"/>
    <w:rsid w:val="4EDB3643"/>
    <w:rsid w:val="4F573CD0"/>
    <w:rsid w:val="4F99108C"/>
    <w:rsid w:val="4FA7380D"/>
    <w:rsid w:val="50160541"/>
    <w:rsid w:val="505A1D26"/>
    <w:rsid w:val="50D31CB7"/>
    <w:rsid w:val="521C0449"/>
    <w:rsid w:val="524E0537"/>
    <w:rsid w:val="52587F50"/>
    <w:rsid w:val="525E6EC7"/>
    <w:rsid w:val="52DB29AC"/>
    <w:rsid w:val="52FD195A"/>
    <w:rsid w:val="53415286"/>
    <w:rsid w:val="53A7242C"/>
    <w:rsid w:val="53C47A68"/>
    <w:rsid w:val="544E6C8D"/>
    <w:rsid w:val="54941233"/>
    <w:rsid w:val="54A043B6"/>
    <w:rsid w:val="54C014FC"/>
    <w:rsid w:val="54E70BCD"/>
    <w:rsid w:val="55F9635B"/>
    <w:rsid w:val="56377C29"/>
    <w:rsid w:val="56873254"/>
    <w:rsid w:val="58B557D4"/>
    <w:rsid w:val="58E85983"/>
    <w:rsid w:val="599326AC"/>
    <w:rsid w:val="5A375E04"/>
    <w:rsid w:val="5A737EBD"/>
    <w:rsid w:val="5B581C3E"/>
    <w:rsid w:val="5B7C766D"/>
    <w:rsid w:val="5B8105BF"/>
    <w:rsid w:val="5B8B3D82"/>
    <w:rsid w:val="5C032D16"/>
    <w:rsid w:val="5C3B1E55"/>
    <w:rsid w:val="5C8422D6"/>
    <w:rsid w:val="5C925FC8"/>
    <w:rsid w:val="5CD559A1"/>
    <w:rsid w:val="5CDD1FA9"/>
    <w:rsid w:val="5D635476"/>
    <w:rsid w:val="5D744F94"/>
    <w:rsid w:val="5E0B2560"/>
    <w:rsid w:val="5E375987"/>
    <w:rsid w:val="5F34511C"/>
    <w:rsid w:val="5F5742AD"/>
    <w:rsid w:val="60360B96"/>
    <w:rsid w:val="60552C44"/>
    <w:rsid w:val="611575AD"/>
    <w:rsid w:val="612F5CD4"/>
    <w:rsid w:val="61740D49"/>
    <w:rsid w:val="62D06D59"/>
    <w:rsid w:val="631B71D3"/>
    <w:rsid w:val="63B26D9D"/>
    <w:rsid w:val="64921BE5"/>
    <w:rsid w:val="64D25D62"/>
    <w:rsid w:val="64E9702B"/>
    <w:rsid w:val="652236F2"/>
    <w:rsid w:val="655F18A8"/>
    <w:rsid w:val="65CD141D"/>
    <w:rsid w:val="65E72612"/>
    <w:rsid w:val="66602E97"/>
    <w:rsid w:val="66895261"/>
    <w:rsid w:val="66B17B5B"/>
    <w:rsid w:val="673007D4"/>
    <w:rsid w:val="67341209"/>
    <w:rsid w:val="674471C3"/>
    <w:rsid w:val="676A083D"/>
    <w:rsid w:val="67F52361"/>
    <w:rsid w:val="68075032"/>
    <w:rsid w:val="68151882"/>
    <w:rsid w:val="683400E9"/>
    <w:rsid w:val="69091976"/>
    <w:rsid w:val="692A7723"/>
    <w:rsid w:val="6A316435"/>
    <w:rsid w:val="6AA03EEE"/>
    <w:rsid w:val="6AD505F4"/>
    <w:rsid w:val="6AEE3217"/>
    <w:rsid w:val="6B652944"/>
    <w:rsid w:val="6B67028E"/>
    <w:rsid w:val="6B827092"/>
    <w:rsid w:val="6BCF3F8E"/>
    <w:rsid w:val="6C443279"/>
    <w:rsid w:val="6CBC71C3"/>
    <w:rsid w:val="6D5B6888"/>
    <w:rsid w:val="6E2625AA"/>
    <w:rsid w:val="6EAF7E6C"/>
    <w:rsid w:val="6EF0318D"/>
    <w:rsid w:val="6F362C0E"/>
    <w:rsid w:val="70963B50"/>
    <w:rsid w:val="70AA17D4"/>
    <w:rsid w:val="712A4643"/>
    <w:rsid w:val="729163EA"/>
    <w:rsid w:val="729C4F05"/>
    <w:rsid w:val="729D4F0C"/>
    <w:rsid w:val="72AA265B"/>
    <w:rsid w:val="736946D1"/>
    <w:rsid w:val="73C76742"/>
    <w:rsid w:val="74445816"/>
    <w:rsid w:val="75B334C8"/>
    <w:rsid w:val="75BA7322"/>
    <w:rsid w:val="75E33E36"/>
    <w:rsid w:val="765B7DD0"/>
    <w:rsid w:val="77900376"/>
    <w:rsid w:val="7805601A"/>
    <w:rsid w:val="785228C3"/>
    <w:rsid w:val="7896389E"/>
    <w:rsid w:val="789F08D3"/>
    <w:rsid w:val="78D557C5"/>
    <w:rsid w:val="793763E3"/>
    <w:rsid w:val="7A866BA1"/>
    <w:rsid w:val="7ABE63FE"/>
    <w:rsid w:val="7B16460D"/>
    <w:rsid w:val="7C2344AA"/>
    <w:rsid w:val="7C4F75F9"/>
    <w:rsid w:val="7CA54F19"/>
    <w:rsid w:val="7CB23158"/>
    <w:rsid w:val="7D2649DA"/>
    <w:rsid w:val="7E340C6A"/>
    <w:rsid w:val="7EB26B01"/>
    <w:rsid w:val="7EDC1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76" w:lineRule="auto"/>
      <w:ind w:firstLine="562" w:firstLineChars="200"/>
      <w:jc w:val="both"/>
    </w:pPr>
    <w:rPr>
      <w:rFonts w:hint="eastAsia" w:ascii="Times New Roman" w:hAnsi="Times New Roman" w:eastAsia="宋体" w:cstheme="minorBidi"/>
      <w:kern w:val="2"/>
      <w:sz w:val="24"/>
      <w:szCs w:val="24"/>
      <w:lang w:val="en-US" w:eastAsia="zh-CN" w:bidi="ar-SA"/>
    </w:rPr>
  </w:style>
  <w:style w:type="paragraph" w:styleId="2">
    <w:name w:val="heading 1"/>
    <w:basedOn w:val="1"/>
    <w:next w:val="1"/>
    <w:qFormat/>
    <w:uiPriority w:val="0"/>
    <w:pPr>
      <w:topLinePunct/>
      <w:autoSpaceDE w:val="0"/>
      <w:autoSpaceDN w:val="0"/>
      <w:adjustRightInd w:val="0"/>
      <w:snapToGrid w:val="0"/>
      <w:spacing w:beforeLines="100" w:afterLines="100" w:line="360" w:lineRule="auto"/>
      <w:ind w:firstLine="0" w:firstLineChars="0"/>
      <w:jc w:val="center"/>
      <w:outlineLvl w:val="0"/>
    </w:pPr>
    <w:rPr>
      <w:rFonts w:ascii="黑体" w:hAnsi="黑体" w:eastAsia="黑体" w:cs="Times New Roman"/>
      <w:b/>
      <w:kern w:val="24"/>
      <w:sz w:val="36"/>
      <w:szCs w:val="36"/>
    </w:rPr>
  </w:style>
  <w:style w:type="paragraph" w:styleId="3">
    <w:name w:val="heading 2"/>
    <w:next w:val="1"/>
    <w:qFormat/>
    <w:uiPriority w:val="9"/>
    <w:pPr>
      <w:keepNext/>
      <w:keepLines/>
      <w:widowControl w:val="0"/>
      <w:topLinePunct/>
      <w:adjustRightInd w:val="0"/>
      <w:snapToGrid w:val="0"/>
      <w:spacing w:before="300" w:after="300" w:line="360" w:lineRule="auto"/>
      <w:ind w:firstLine="643" w:firstLineChars="200"/>
      <w:jc w:val="both"/>
      <w:outlineLvl w:val="1"/>
    </w:pPr>
    <w:rPr>
      <w:rFonts w:ascii="Arial" w:hAnsi="Arial" w:eastAsia="黑体" w:cs="Times New Roman"/>
      <w:b/>
      <w:bCs/>
      <w:kern w:val="24"/>
      <w:sz w:val="32"/>
      <w:szCs w:val="32"/>
      <w:lang w:val="en-US" w:eastAsia="zh-CN" w:bidi="ar-SA"/>
    </w:rPr>
  </w:style>
  <w:style w:type="paragraph" w:styleId="4">
    <w:name w:val="heading 3"/>
    <w:next w:val="1"/>
    <w:qFormat/>
    <w:uiPriority w:val="9"/>
    <w:pPr>
      <w:keepNext/>
      <w:widowControl w:val="0"/>
      <w:topLinePunct/>
      <w:adjustRightInd w:val="0"/>
      <w:snapToGrid w:val="0"/>
      <w:spacing w:beforeLines="125" w:afterLines="125" w:line="360" w:lineRule="auto"/>
      <w:ind w:firstLine="510" w:firstLineChars="200"/>
      <w:jc w:val="both"/>
      <w:outlineLvl w:val="2"/>
    </w:pPr>
    <w:rPr>
      <w:rFonts w:ascii="Times New Roman" w:hAnsi="Times New Roman" w:eastAsia="黑体" w:cs="Times New Roman"/>
      <w:b/>
      <w:bCs/>
      <w:kern w:val="24"/>
      <w:sz w:val="28"/>
      <w:szCs w:val="28"/>
      <w:lang w:val="en-US" w:eastAsia="zh-CN" w:bidi="ar-SA"/>
    </w:rPr>
  </w:style>
  <w:style w:type="paragraph" w:styleId="5">
    <w:name w:val="heading 4"/>
    <w:basedOn w:val="1"/>
    <w:next w:val="1"/>
    <w:link w:val="21"/>
    <w:semiHidden/>
    <w:unhideWhenUsed/>
    <w:qFormat/>
    <w:uiPriority w:val="0"/>
    <w:pPr>
      <w:keepNext/>
      <w:keepLines/>
      <w:widowControl/>
      <w:tabs>
        <w:tab w:val="left" w:pos="377"/>
      </w:tabs>
      <w:spacing w:before="280" w:after="290" w:line="360" w:lineRule="auto"/>
      <w:jc w:val="left"/>
      <w:outlineLvl w:val="3"/>
    </w:pPr>
    <w:rPr>
      <w:rFonts w:ascii="Cambria" w:hAnsi="Cambria" w:eastAsia="黑体" w:cs="Times New Roman"/>
      <w:bCs/>
      <w:kern w:val="0"/>
      <w:szCs w:val="28"/>
    </w:rPr>
  </w:style>
  <w:style w:type="character" w:default="1" w:styleId="18">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47"/>
    <w:qFormat/>
    <w:uiPriority w:val="0"/>
    <w:pPr>
      <w:adjustRightInd/>
      <w:snapToGrid/>
      <w:spacing w:line="276" w:lineRule="auto"/>
      <w:ind w:firstLine="562"/>
    </w:pPr>
    <w:rPr>
      <w:rFonts w:hint="eastAsia" w:ascii="Times New Roman" w:hAnsi="Times New Roman" w:cstheme="minorBidi"/>
      <w:b/>
      <w:bCs/>
    </w:rPr>
  </w:style>
  <w:style w:type="paragraph" w:styleId="7">
    <w:name w:val="annotation text"/>
    <w:link w:val="46"/>
    <w:qFormat/>
    <w:uiPriority w:val="0"/>
    <w:pPr>
      <w:widowControl w:val="0"/>
      <w:adjustRightInd w:val="0"/>
      <w:snapToGrid w:val="0"/>
      <w:spacing w:line="360" w:lineRule="auto"/>
      <w:ind w:firstLine="480" w:firstLineChars="200"/>
    </w:pPr>
    <w:rPr>
      <w:rFonts w:ascii="宋体" w:hAnsi="宋体" w:eastAsia="宋体" w:cs="Times New Roman"/>
      <w:kern w:val="2"/>
      <w:sz w:val="24"/>
      <w:szCs w:val="24"/>
      <w:lang w:val="en-US" w:eastAsia="zh-CN" w:bidi="ar-SA"/>
    </w:rPr>
  </w:style>
  <w:style w:type="paragraph" w:styleId="8">
    <w:name w:val="Document Map"/>
    <w:basedOn w:val="1"/>
    <w:link w:val="44"/>
    <w:qFormat/>
    <w:uiPriority w:val="0"/>
    <w:rPr>
      <w:rFonts w:ascii="宋体"/>
      <w:sz w:val="18"/>
      <w:szCs w:val="18"/>
    </w:rPr>
  </w:style>
  <w:style w:type="paragraph" w:styleId="9">
    <w:name w:val="Body Text"/>
    <w:basedOn w:val="1"/>
    <w:qFormat/>
    <w:uiPriority w:val="0"/>
    <w:pPr>
      <w:spacing w:line="360" w:lineRule="auto"/>
      <w:ind w:firstLine="643"/>
    </w:pPr>
    <w:rPr>
      <w:color w:val="000000" w:themeColor="text1"/>
      <w:kern w:val="21"/>
      <w14:textFill>
        <w14:solidFill>
          <w14:schemeClr w14:val="tx1"/>
        </w14:solidFill>
      </w14:textFill>
    </w:rPr>
  </w:style>
  <w:style w:type="paragraph" w:styleId="10">
    <w:name w:val="Body Text Indent"/>
    <w:basedOn w:val="1"/>
    <w:link w:val="22"/>
    <w:qFormat/>
    <w:uiPriority w:val="0"/>
    <w:pPr>
      <w:widowControl/>
      <w:tabs>
        <w:tab w:val="left" w:pos="377"/>
      </w:tabs>
      <w:spacing w:after="120" w:line="300" w:lineRule="auto"/>
      <w:ind w:left="420" w:leftChars="200" w:firstLine="200"/>
    </w:pPr>
  </w:style>
  <w:style w:type="paragraph" w:styleId="11">
    <w:name w:val="toc 3"/>
    <w:basedOn w:val="1"/>
    <w:next w:val="1"/>
    <w:qFormat/>
    <w:uiPriority w:val="0"/>
    <w:pPr>
      <w:ind w:left="840" w:leftChars="400"/>
    </w:pPr>
  </w:style>
  <w:style w:type="paragraph" w:styleId="12">
    <w:name w:val="Balloon Text"/>
    <w:basedOn w:val="1"/>
    <w:link w:val="45"/>
    <w:qFormat/>
    <w:uiPriority w:val="0"/>
    <w:pPr>
      <w:spacing w:line="240" w:lineRule="auto"/>
    </w:pPr>
    <w:rPr>
      <w:sz w:val="18"/>
      <w:szCs w:val="18"/>
    </w:rPr>
  </w:style>
  <w:style w:type="paragraph" w:styleId="13">
    <w:name w:val="footer"/>
    <w:qFormat/>
    <w:uiPriority w:val="99"/>
    <w:pPr>
      <w:widowControl w:val="0"/>
      <w:tabs>
        <w:tab w:val="center" w:pos="4153"/>
        <w:tab w:val="right" w:pos="8306"/>
      </w:tabs>
      <w:adjustRightInd w:val="0"/>
      <w:snapToGrid w:val="0"/>
      <w:spacing w:line="360" w:lineRule="auto"/>
      <w:ind w:firstLine="480" w:firstLineChars="200"/>
    </w:pPr>
    <w:rPr>
      <w:rFonts w:ascii="Calibri" w:hAnsi="Calibri" w:eastAsia="宋体" w:cs="Times New Roman"/>
      <w:kern w:val="2"/>
      <w:sz w:val="18"/>
      <w:szCs w:val="18"/>
      <w:lang w:val="en-US" w:eastAsia="zh-CN" w:bidi="ar-SA"/>
    </w:rPr>
  </w:style>
  <w:style w:type="paragraph" w:styleId="14">
    <w:name w:val="header"/>
    <w:qFormat/>
    <w:uiPriority w:val="0"/>
    <w:pPr>
      <w:widowControl w:val="0"/>
      <w:pBdr>
        <w:bottom w:val="single" w:color="auto" w:sz="6" w:space="1"/>
      </w:pBdr>
      <w:tabs>
        <w:tab w:val="center" w:pos="4153"/>
        <w:tab w:val="right" w:pos="8306"/>
      </w:tabs>
      <w:adjustRightInd w:val="0"/>
      <w:snapToGrid w:val="0"/>
      <w:spacing w:line="360" w:lineRule="auto"/>
      <w:ind w:firstLine="480" w:firstLineChars="200"/>
      <w:jc w:val="center"/>
    </w:pPr>
    <w:rPr>
      <w:rFonts w:ascii="Calibri" w:hAnsi="Calibri" w:eastAsia="宋体" w:cs="Times New Roman"/>
      <w:kern w:val="2"/>
      <w:sz w:val="18"/>
      <w:szCs w:val="18"/>
      <w:lang w:val="en-US" w:eastAsia="zh-CN" w:bidi="ar-SA"/>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styleId="17">
    <w:name w:val="Normal (Web)"/>
    <w:unhideWhenUsed/>
    <w:qFormat/>
    <w:uiPriority w:val="99"/>
    <w:pPr>
      <w:widowControl w:val="0"/>
      <w:wordWrap w:val="0"/>
      <w:spacing w:beforeLines="100" w:afterLines="100" w:line="360" w:lineRule="auto"/>
      <w:ind w:firstLine="480" w:firstLineChars="200"/>
    </w:pPr>
    <w:rPr>
      <w:rFonts w:ascii="宋体" w:hAnsi="宋体" w:eastAsia="宋体" w:cs="宋体"/>
      <w:sz w:val="24"/>
      <w:szCs w:val="24"/>
      <w:lang w:val="en-US" w:eastAsia="zh-CN" w:bidi="ar-SA"/>
    </w:rPr>
  </w:style>
  <w:style w:type="character" w:styleId="19">
    <w:name w:val="annotation reference"/>
    <w:basedOn w:val="18"/>
    <w:qFormat/>
    <w:uiPriority w:val="0"/>
    <w:rPr>
      <w:sz w:val="21"/>
      <w:szCs w:val="21"/>
    </w:rPr>
  </w:style>
  <w:style w:type="character" w:customStyle="1" w:styleId="21">
    <w:name w:val="标题 4 Char"/>
    <w:link w:val="5"/>
    <w:qFormat/>
    <w:uiPriority w:val="0"/>
    <w:rPr>
      <w:rFonts w:ascii="Cambria" w:hAnsi="Cambria" w:eastAsia="黑体" w:cs="Times New Roman"/>
      <w:bCs/>
      <w:sz w:val="24"/>
      <w:szCs w:val="28"/>
      <w:lang w:val="en-US" w:eastAsia="zh-CN" w:bidi="ar-SA"/>
    </w:rPr>
  </w:style>
  <w:style w:type="character" w:customStyle="1" w:styleId="22">
    <w:name w:val="正文文本缩进 Char"/>
    <w:link w:val="10"/>
    <w:qFormat/>
    <w:uiPriority w:val="0"/>
    <w:rPr>
      <w:rFonts w:eastAsia="宋体"/>
      <w:sz w:val="24"/>
      <w:szCs w:val="24"/>
      <w:lang w:val="en-US" w:eastAsia="zh-CN" w:bidi="ar-SA"/>
    </w:rPr>
  </w:style>
  <w:style w:type="paragraph" w:customStyle="1" w:styleId="23">
    <w:name w:val="英文摘要"/>
    <w:basedOn w:val="1"/>
    <w:qFormat/>
    <w:uiPriority w:val="0"/>
  </w:style>
  <w:style w:type="paragraph" w:customStyle="1" w:styleId="24">
    <w:name w:val="参考文献正文"/>
    <w:basedOn w:val="1"/>
    <w:qFormat/>
    <w:uiPriority w:val="0"/>
    <w:pPr>
      <w:ind w:firstLine="0" w:firstLineChars="0"/>
    </w:pPr>
    <w:rPr>
      <w:rFonts w:cs="宋体"/>
    </w:rPr>
  </w:style>
  <w:style w:type="paragraph" w:customStyle="1" w:styleId="25">
    <w:name w:val="事项名称"/>
    <w:basedOn w:val="1"/>
    <w:next w:val="1"/>
    <w:qFormat/>
    <w:uiPriority w:val="0"/>
    <w:rPr>
      <w:b/>
      <w:bCs/>
    </w:rPr>
  </w:style>
  <w:style w:type="paragraph" w:customStyle="1" w:styleId="26">
    <w:name w:val="样式1【标准】"/>
    <w:qFormat/>
    <w:uiPriority w:val="0"/>
    <w:pPr>
      <w:keepNext/>
      <w:keepLines/>
      <w:widowControl w:val="0"/>
      <w:tabs>
        <w:tab w:val="center" w:pos="4153"/>
        <w:tab w:val="left" w:pos="6771"/>
      </w:tabs>
      <w:topLinePunct/>
      <w:autoSpaceDE w:val="0"/>
      <w:autoSpaceDN w:val="0"/>
      <w:adjustRightInd w:val="0"/>
      <w:spacing w:beforeLines="100" w:afterLines="100" w:line="360" w:lineRule="auto"/>
      <w:ind w:firstLine="723" w:firstLineChars="200"/>
      <w:jc w:val="center"/>
      <w:outlineLvl w:val="0"/>
    </w:pPr>
    <w:rPr>
      <w:rFonts w:ascii="Times New Roman" w:hAnsi="Times New Roman" w:eastAsia="黑体" w:cs="Times New Roman"/>
      <w:b/>
      <w:kern w:val="24"/>
      <w:sz w:val="36"/>
      <w:szCs w:val="36"/>
      <w:lang w:val="en-US" w:eastAsia="zh-CN" w:bidi="ar-SA"/>
    </w:rPr>
  </w:style>
  <w:style w:type="paragraph" w:customStyle="1" w:styleId="27">
    <w:name w:val="二级标题"/>
    <w:qFormat/>
    <w:uiPriority w:val="0"/>
    <w:pPr>
      <w:widowControl w:val="0"/>
      <w:spacing w:beforeLines="300" w:afterLines="150" w:line="360" w:lineRule="auto"/>
      <w:ind w:firstLine="643" w:firstLineChars="200"/>
      <w:jc w:val="both"/>
      <w:outlineLvl w:val="1"/>
    </w:pPr>
    <w:rPr>
      <w:rFonts w:ascii="Times New Roman" w:hAnsi="Times New Roman" w:eastAsia="黑体" w:cs="Times New Roman"/>
      <w:b/>
      <w:bCs/>
      <w:kern w:val="2"/>
      <w:sz w:val="32"/>
      <w:szCs w:val="32"/>
      <w:lang w:val="en-US" w:eastAsia="zh-CN" w:bidi="ar-SA"/>
    </w:rPr>
  </w:style>
  <w:style w:type="paragraph" w:customStyle="1" w:styleId="28">
    <w:name w:val="3 sunshine"/>
    <w:qFormat/>
    <w:uiPriority w:val="0"/>
    <w:pPr>
      <w:widowControl w:val="0"/>
      <w:topLinePunct/>
      <w:spacing w:beforeLines="100" w:afterLines="100" w:line="360" w:lineRule="auto"/>
      <w:ind w:firstLine="562" w:firstLineChars="200"/>
      <w:jc w:val="both"/>
      <w:outlineLvl w:val="2"/>
    </w:pPr>
    <w:rPr>
      <w:rFonts w:ascii="Times New Roman" w:hAnsi="Times New Roman" w:eastAsia="黑体" w:cs="Times New Roman"/>
      <w:b/>
      <w:bCs/>
      <w:kern w:val="24"/>
      <w:sz w:val="28"/>
      <w:szCs w:val="28"/>
      <w:lang w:val="en-US" w:eastAsia="zh-CN" w:bidi="ar-SA"/>
    </w:rPr>
  </w:style>
  <w:style w:type="paragraph" w:customStyle="1" w:styleId="29">
    <w:name w:val="【事项名称】"/>
    <w:qFormat/>
    <w:uiPriority w:val="0"/>
    <w:pPr>
      <w:widowControl w:val="0"/>
      <w:adjustRightInd w:val="0"/>
      <w:snapToGrid w:val="0"/>
      <w:spacing w:line="360" w:lineRule="auto"/>
      <w:ind w:firstLine="480" w:firstLineChars="200"/>
      <w:jc w:val="both"/>
    </w:pPr>
    <w:rPr>
      <w:rFonts w:ascii="黑体" w:hAnsi="黑体" w:eastAsia="黑体" w:cs="Times New Roman"/>
      <w:bCs/>
      <w:kern w:val="2"/>
      <w:sz w:val="24"/>
      <w:szCs w:val="24"/>
      <w:lang w:val="en-US" w:eastAsia="zh-CN" w:bidi="ar-SA"/>
    </w:rPr>
  </w:style>
  <w:style w:type="paragraph" w:customStyle="1" w:styleId="30">
    <w:name w:val="材料 表头"/>
    <w:qFormat/>
    <w:uiPriority w:val="0"/>
    <w:pPr>
      <w:widowControl w:val="0"/>
      <w:adjustRightInd w:val="0"/>
      <w:snapToGrid w:val="0"/>
      <w:spacing w:line="360" w:lineRule="auto"/>
      <w:jc w:val="center"/>
    </w:pPr>
    <w:rPr>
      <w:rFonts w:ascii="黑体" w:hAnsi="黑体" w:eastAsia="黑体" w:cs="Times New Roman"/>
      <w:kern w:val="2"/>
      <w:sz w:val="21"/>
      <w:szCs w:val="21"/>
      <w:lang w:val="zh-CN" w:eastAsia="zh-CN" w:bidi="ar-SA"/>
    </w:rPr>
  </w:style>
  <w:style w:type="paragraph" w:customStyle="1" w:styleId="31">
    <w:name w:val="政策 表头"/>
    <w:qFormat/>
    <w:uiPriority w:val="0"/>
    <w:pPr>
      <w:widowControl w:val="0"/>
      <w:adjustRightInd w:val="0"/>
      <w:snapToGrid w:val="0"/>
      <w:spacing w:line="360" w:lineRule="auto"/>
      <w:jc w:val="center"/>
    </w:pPr>
    <w:rPr>
      <w:rFonts w:ascii="黑体" w:hAnsi="黑体" w:eastAsia="黑体" w:cs="Times New Roman"/>
      <w:kern w:val="2"/>
      <w:sz w:val="21"/>
      <w:szCs w:val="21"/>
      <w:lang w:val="zh-CN" w:eastAsia="zh-CN" w:bidi="ar-SA"/>
    </w:rPr>
  </w:style>
  <w:style w:type="paragraph" w:customStyle="1" w:styleId="32">
    <w:name w:val="材料 文本"/>
    <w:qFormat/>
    <w:uiPriority w:val="0"/>
    <w:pPr>
      <w:widowControl w:val="0"/>
      <w:adjustRightInd w:val="0"/>
      <w:snapToGrid w:val="0"/>
      <w:spacing w:line="360" w:lineRule="auto"/>
      <w:jc w:val="center"/>
    </w:pPr>
    <w:rPr>
      <w:rFonts w:ascii="黑体" w:hAnsi="黑体" w:eastAsia="黑体" w:cs="Times New Roman"/>
      <w:kern w:val="2"/>
      <w:sz w:val="18"/>
      <w:szCs w:val="18"/>
      <w:lang w:val="en-US" w:eastAsia="zh-CN" w:bidi="ar-SA"/>
    </w:rPr>
  </w:style>
  <w:style w:type="paragraph" w:customStyle="1" w:styleId="33">
    <w:name w:val="3.1.1 增值税一般纳税人申报"/>
    <w:qFormat/>
    <w:uiPriority w:val="0"/>
    <w:pPr>
      <w:keepNext/>
      <w:widowControl w:val="0"/>
      <w:topLinePunct/>
      <w:adjustRightInd w:val="0"/>
      <w:snapToGrid w:val="0"/>
      <w:spacing w:beforeLines="150" w:afterLines="150" w:line="360" w:lineRule="auto"/>
      <w:ind w:firstLine="562" w:firstLineChars="200"/>
      <w:jc w:val="both"/>
      <w:outlineLvl w:val="2"/>
    </w:pPr>
    <w:rPr>
      <w:rFonts w:ascii="Times New Roman" w:hAnsi="Times New Roman" w:eastAsia="黑体" w:cs="Times New Roman"/>
      <w:b/>
      <w:bCs/>
      <w:kern w:val="24"/>
      <w:sz w:val="28"/>
      <w:szCs w:val="28"/>
      <w:lang w:val="en-US" w:eastAsia="zh-CN" w:bidi="ar-SA"/>
    </w:rPr>
  </w:style>
  <w:style w:type="paragraph" w:customStyle="1" w:styleId="34">
    <w:name w:val="目录3"/>
    <w:unhideWhenUsed/>
    <w:qFormat/>
    <w:uiPriority w:val="0"/>
    <w:pPr>
      <w:widowControl w:val="0"/>
      <w:tabs>
        <w:tab w:val="right" w:leader="dot" w:pos="8278"/>
      </w:tabs>
      <w:adjustRightInd w:val="0"/>
      <w:snapToGrid w:val="0"/>
      <w:spacing w:line="360" w:lineRule="auto"/>
      <w:ind w:left="964" w:firstLine="200" w:firstLineChars="200"/>
      <w:jc w:val="both"/>
    </w:pPr>
    <w:rPr>
      <w:rFonts w:ascii="宋体" w:hAnsi="宋体" w:eastAsia="黑体" w:cs="Times New Roman"/>
      <w:kern w:val="2"/>
      <w:sz w:val="24"/>
      <w:szCs w:val="24"/>
      <w:lang w:val="en-US" w:eastAsia="zh-CN" w:bidi="ar-SA"/>
    </w:rPr>
  </w:style>
  <w:style w:type="paragraph" w:customStyle="1" w:styleId="35">
    <w:name w:val="中间 式样"/>
    <w:qFormat/>
    <w:uiPriority w:val="0"/>
    <w:pPr>
      <w:widowControl w:val="0"/>
      <w:topLinePunct/>
      <w:spacing w:beforeLines="100" w:afterLines="100" w:line="360" w:lineRule="auto"/>
      <w:ind w:firstLine="562" w:firstLineChars="200"/>
      <w:jc w:val="both"/>
      <w:outlineLvl w:val="2"/>
    </w:pPr>
    <w:rPr>
      <w:rFonts w:ascii="Times New Roman" w:hAnsi="Times New Roman" w:eastAsia="黑体" w:cs="Times New Roman"/>
      <w:b/>
      <w:bCs/>
      <w:kern w:val="24"/>
      <w:sz w:val="28"/>
      <w:szCs w:val="28"/>
      <w:lang w:val="en-US" w:eastAsia="zh-CN" w:bidi="ar-SA"/>
    </w:rPr>
  </w:style>
  <w:style w:type="paragraph" w:customStyle="1" w:styleId="3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37">
    <w:name w:val="正文部分 字符"/>
    <w:link w:val="38"/>
    <w:qFormat/>
    <w:uiPriority w:val="0"/>
    <w:rPr>
      <w:rFonts w:ascii="宋体" w:hAnsi="宋体" w:eastAsia="宋体" w:cs="Times New Roman"/>
      <w:kern w:val="0"/>
      <w:sz w:val="24"/>
      <w:szCs w:val="24"/>
      <w:lang w:val="en-US" w:eastAsia="zh-CN" w:bidi="ar-SA"/>
    </w:rPr>
  </w:style>
  <w:style w:type="paragraph" w:customStyle="1" w:styleId="38">
    <w:name w:val="正文部分"/>
    <w:link w:val="37"/>
    <w:qFormat/>
    <w:uiPriority w:val="0"/>
    <w:pPr>
      <w:widowControl w:val="0"/>
      <w:adjustRightInd w:val="0"/>
      <w:snapToGrid w:val="0"/>
      <w:spacing w:line="360" w:lineRule="auto"/>
      <w:ind w:firstLine="480" w:firstLineChars="200"/>
      <w:jc w:val="both"/>
    </w:pPr>
    <w:rPr>
      <w:rFonts w:ascii="宋体" w:hAnsi="宋体" w:eastAsia="宋体" w:cs="Times New Roman"/>
      <w:sz w:val="24"/>
      <w:szCs w:val="24"/>
      <w:lang w:val="en-US" w:eastAsia="zh-CN" w:bidi="ar-SA"/>
    </w:rPr>
  </w:style>
  <w:style w:type="paragraph" w:customStyle="1" w:styleId="39">
    <w:name w:val="正文正文"/>
    <w:qFormat/>
    <w:uiPriority w:val="0"/>
    <w:pPr>
      <w:widowControl w:val="0"/>
      <w:adjustRightInd w:val="0"/>
      <w:snapToGrid w:val="0"/>
      <w:spacing w:line="360" w:lineRule="auto"/>
      <w:ind w:firstLine="480" w:firstLineChars="200"/>
      <w:jc w:val="both"/>
    </w:pPr>
    <w:rPr>
      <w:rFonts w:ascii="宋体" w:hAnsi="宋体" w:eastAsia="宋体" w:cs="Times New Roman"/>
      <w:kern w:val="2"/>
      <w:sz w:val="24"/>
      <w:szCs w:val="24"/>
      <w:lang w:val="en-US" w:eastAsia="zh-CN" w:bidi="ar-SA"/>
    </w:rPr>
  </w:style>
  <w:style w:type="paragraph" w:customStyle="1" w:styleId="40">
    <w:name w:val="WPSOffice手动目录 1"/>
    <w:qFormat/>
    <w:uiPriority w:val="0"/>
    <w:rPr>
      <w:rFonts w:ascii="Times New Roman" w:hAnsi="Times New Roman" w:eastAsia="宋体" w:cs="Times New Roman"/>
      <w:lang w:val="en-US" w:eastAsia="zh-CN" w:bidi="ar-SA"/>
    </w:rPr>
  </w:style>
  <w:style w:type="paragraph" w:customStyle="1" w:styleId="4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3">
    <w:name w:val="目录2"/>
    <w:qFormat/>
    <w:uiPriority w:val="0"/>
    <w:pPr>
      <w:widowControl w:val="0"/>
      <w:tabs>
        <w:tab w:val="right" w:leader="dot" w:pos="8278"/>
      </w:tabs>
      <w:ind w:firstLine="397"/>
      <w:jc w:val="both"/>
    </w:pPr>
    <w:rPr>
      <w:rFonts w:ascii="Arial" w:hAnsi="Arial" w:eastAsia="黑体" w:cs="Times New Roman"/>
      <w:kern w:val="2"/>
      <w:sz w:val="21"/>
      <w:szCs w:val="22"/>
      <w:lang w:val="en-US" w:eastAsia="zh-CN" w:bidi="ar-SA"/>
    </w:rPr>
  </w:style>
  <w:style w:type="character" w:customStyle="1" w:styleId="44">
    <w:name w:val="文档结构图 Char"/>
    <w:basedOn w:val="18"/>
    <w:link w:val="8"/>
    <w:qFormat/>
    <w:uiPriority w:val="0"/>
    <w:rPr>
      <w:rFonts w:ascii="宋体" w:hAnsi="Times New Roman" w:cstheme="minorBidi"/>
      <w:kern w:val="2"/>
      <w:sz w:val="18"/>
      <w:szCs w:val="18"/>
    </w:rPr>
  </w:style>
  <w:style w:type="character" w:customStyle="1" w:styleId="45">
    <w:name w:val="批注框文本 Char"/>
    <w:basedOn w:val="18"/>
    <w:link w:val="12"/>
    <w:qFormat/>
    <w:uiPriority w:val="0"/>
    <w:rPr>
      <w:rFonts w:ascii="Times New Roman" w:hAnsi="Times New Roman" w:cstheme="minorBidi"/>
      <w:kern w:val="2"/>
      <w:sz w:val="18"/>
      <w:szCs w:val="18"/>
    </w:rPr>
  </w:style>
  <w:style w:type="character" w:customStyle="1" w:styleId="46">
    <w:name w:val="批注文字 Char"/>
    <w:basedOn w:val="18"/>
    <w:link w:val="7"/>
    <w:qFormat/>
    <w:uiPriority w:val="0"/>
    <w:rPr>
      <w:rFonts w:ascii="宋体" w:hAnsi="宋体"/>
      <w:kern w:val="2"/>
      <w:sz w:val="24"/>
      <w:szCs w:val="24"/>
    </w:rPr>
  </w:style>
  <w:style w:type="character" w:customStyle="1" w:styleId="47">
    <w:name w:val="批注主题 Char"/>
    <w:basedOn w:val="46"/>
    <w:link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E795F4-A6E7-4635-A553-F0316EBD7A06}">
  <ds:schemaRefs/>
</ds:datastoreItem>
</file>

<file path=docProps/app.xml><?xml version="1.0" encoding="utf-8"?>
<Properties xmlns="http://schemas.openxmlformats.org/officeDocument/2006/extended-properties" xmlns:vt="http://schemas.openxmlformats.org/officeDocument/2006/docPropsVTypes">
  <Template>Normal</Template>
  <Pages>747</Pages>
  <Words>389766</Words>
  <Characters>409412</Characters>
  <Lines>3342</Lines>
  <Paragraphs>941</Paragraphs>
  <TotalTime>19</TotalTime>
  <ScaleCrop>false</ScaleCrop>
  <LinksUpToDate>false</LinksUpToDate>
  <CharactersWithSpaces>413894</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2019-08-14T07:46:00Z</dcterms:created>
  <dc:creator>鲍倩钰</dc:creator>
  <cp:lastModifiedBy>李琳</cp:lastModifiedBy>
  <dcterms:modified xsi:type="dcterms:W3CDTF">2020-01-19T09:42:21Z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