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昆明呈贡信息产业园区管理委员会</w:t>
      </w:r>
    </w:p>
    <w:p>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eastAsia="zh-CN"/>
        </w:rPr>
        <w:t>关于</w:t>
      </w:r>
      <w:r>
        <w:rPr>
          <w:rFonts w:hint="eastAsia" w:ascii="方正小标宋简体" w:hAnsi="方正小标宋简体" w:eastAsia="方正小标宋简体" w:cs="方正小标宋简体"/>
          <w:sz w:val="44"/>
          <w:szCs w:val="44"/>
          <w:lang w:val="en-US" w:eastAsia="zh-CN"/>
        </w:rPr>
        <w:t>呈贡宝相大健康产业园片区防洪规划编制工作服务承接主体信息的公示</w:t>
      </w:r>
    </w:p>
    <w:p>
      <w:pPr>
        <w:rPr>
          <w:sz w:val="32"/>
          <w:szCs w:val="32"/>
        </w:rPr>
      </w:pP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根据工作需要，按照昆明市人民政府办公厅《昆明市人民政府办公厅关于推进政府购买服务的实施意见（暂行）》（昆政办〔2016〕34号）、昆明市呈贡区人民政府办公室《关于印发昆明市呈贡区推进政府购买服务实施意见（暂行）的通知》（呈政办发〔2016〕97号）等文件要求，经昆明呈贡信息产业园区管理委员会（以下简称“园区管委会”）2019年第</w:t>
      </w:r>
      <w:r>
        <w:rPr>
          <w:rFonts w:hint="eastAsia" w:ascii="Times New Roman" w:hAnsi="Times New Roman" w:eastAsia="仿宋_GB2312" w:cs="Times New Roman"/>
          <w:sz w:val="32"/>
          <w:szCs w:val="32"/>
          <w:lang w:val="en-US" w:eastAsia="zh-CN"/>
        </w:rPr>
        <w:t>15</w:t>
      </w:r>
      <w:r>
        <w:rPr>
          <w:rFonts w:hint="default" w:ascii="Times New Roman" w:hAnsi="Times New Roman" w:eastAsia="仿宋_GB2312" w:cs="Times New Roman"/>
          <w:sz w:val="32"/>
          <w:szCs w:val="32"/>
          <w:lang w:val="en-US" w:eastAsia="zh-CN"/>
        </w:rPr>
        <w:t>次主任办公会研究同意</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按照购买服务流程</w:t>
      </w:r>
      <w:r>
        <w:rPr>
          <w:rFonts w:hint="eastAsia" w:ascii="Times New Roman" w:hAnsi="Times New Roman" w:eastAsia="仿宋_GB2312" w:cs="Times New Roman"/>
          <w:sz w:val="32"/>
          <w:szCs w:val="32"/>
          <w:lang w:val="en-US" w:eastAsia="zh-CN"/>
        </w:rPr>
        <w:t>公示</w:t>
      </w:r>
      <w:bookmarkStart w:id="0" w:name="_GoBack"/>
      <w:bookmarkEnd w:id="0"/>
      <w:r>
        <w:rPr>
          <w:rFonts w:hint="eastAsia" w:ascii="Times New Roman" w:hAnsi="Times New Roman" w:eastAsia="仿宋_GB2312" w:cs="Times New Roman"/>
          <w:sz w:val="32"/>
          <w:szCs w:val="32"/>
          <w:lang w:val="en-US" w:eastAsia="zh-CN"/>
        </w:rPr>
        <w:t>信息，共收到三家编制单位的报价函，分别是：</w:t>
      </w:r>
    </w:p>
    <w:p>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both"/>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1.云南建禹勘察设计研究院有限公司，报价人民币98000元（大写：玖万捌仟元整）；</w:t>
      </w:r>
    </w:p>
    <w:p>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both"/>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2.三峡大学（湖北）设计咨询研究院有限责任公司，报价人民币100000元（大写：壹拾万元整）；</w:t>
      </w:r>
    </w:p>
    <w:p>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both"/>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3.杭州水利水电勘测设计院有限公司，报价人民币99000元（大写：玖万玖仟元整）。</w:t>
      </w:r>
    </w:p>
    <w:p>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both"/>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根据</w:t>
      </w:r>
      <w:r>
        <w:rPr>
          <w:rFonts w:hint="default" w:ascii="Times New Roman" w:hAnsi="Times New Roman" w:eastAsia="仿宋_GB2312" w:cs="Times New Roman"/>
          <w:sz w:val="32"/>
          <w:szCs w:val="32"/>
          <w:lang w:val="en-US" w:eastAsia="zh-CN"/>
        </w:rPr>
        <w:t>政府采购询价程序</w:t>
      </w:r>
      <w:r>
        <w:rPr>
          <w:rFonts w:hint="eastAsia" w:ascii="Times New Roman" w:hAnsi="Times New Roman" w:eastAsia="仿宋_GB2312" w:cs="Times New Roman"/>
          <w:sz w:val="32"/>
          <w:szCs w:val="32"/>
          <w:lang w:val="en-US" w:eastAsia="zh-CN"/>
        </w:rPr>
        <w:t>，确定委托云南建禹勘察设计研究院有限公司开展园区管委会的呈贡宝相大健康产业园片区防洪规划编制工作。</w:t>
      </w:r>
    </w:p>
    <w:p>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both"/>
        <w:textAlignment w:val="auto"/>
        <w:rPr>
          <w:rFonts w:hint="eastAsia" w:ascii="Times New Roman" w:hAnsi="Times New Roman" w:eastAsia="仿宋_GB2312" w:cs="Times New Roman"/>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righ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昆明呈贡信息产业园区管理委员会</w:t>
      </w:r>
    </w:p>
    <w:p>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center"/>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 xml:space="preserve">                 2019年</w:t>
      </w:r>
      <w:r>
        <w:rPr>
          <w:rFonts w:hint="eastAsia" w:ascii="Times New Roman" w:hAnsi="Times New Roman" w:eastAsia="仿宋_GB2312" w:cs="Times New Roman"/>
          <w:sz w:val="32"/>
          <w:szCs w:val="32"/>
          <w:lang w:val="en-US" w:eastAsia="zh-CN"/>
        </w:rPr>
        <w:t>12</w:t>
      </w:r>
      <w:r>
        <w:rPr>
          <w:rFonts w:hint="default" w:ascii="Times New Roman" w:hAnsi="Times New Roman" w:eastAsia="仿宋_GB2312" w:cs="Times New Roman"/>
          <w:sz w:val="32"/>
          <w:szCs w:val="32"/>
          <w:lang w:val="en-US" w:eastAsia="zh-CN"/>
        </w:rPr>
        <w:t>月</w:t>
      </w:r>
      <w:r>
        <w:rPr>
          <w:rFonts w:hint="eastAsia" w:ascii="Times New Roman" w:hAnsi="Times New Roman" w:eastAsia="仿宋_GB2312" w:cs="Times New Roman"/>
          <w:sz w:val="32"/>
          <w:szCs w:val="32"/>
          <w:lang w:val="en-US" w:eastAsia="zh-CN"/>
        </w:rPr>
        <w:t>23</w:t>
      </w:r>
      <w:r>
        <w:rPr>
          <w:rFonts w:hint="default" w:ascii="Times New Roman" w:hAnsi="Times New Roman" w:eastAsia="仿宋_GB2312" w:cs="Times New Roman"/>
          <w:sz w:val="32"/>
          <w:szCs w:val="32"/>
          <w:lang w:val="en-US" w:eastAsia="zh-CN"/>
        </w:rPr>
        <w:t>日</w:t>
      </w:r>
    </w:p>
    <w:p>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both"/>
        <w:textAlignment w:val="auto"/>
        <w:rPr>
          <w:rFonts w:hint="eastAsia" w:ascii="Times New Roman" w:hAnsi="Times New Roman" w:eastAsia="仿宋_GB2312" w:cs="Times New Roman"/>
          <w:sz w:val="32"/>
          <w:szCs w:val="32"/>
          <w:lang w:val="en-US" w:eastAsia="zh-CN"/>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EA20E13"/>
    <w:rsid w:val="018E60A3"/>
    <w:rsid w:val="0A18221D"/>
    <w:rsid w:val="15CE458F"/>
    <w:rsid w:val="17526E4E"/>
    <w:rsid w:val="333609C9"/>
    <w:rsid w:val="35C2361F"/>
    <w:rsid w:val="41E37DE0"/>
    <w:rsid w:val="49F4627F"/>
    <w:rsid w:val="4AA04BA8"/>
    <w:rsid w:val="609618FE"/>
    <w:rsid w:val="68CF25B8"/>
    <w:rsid w:val="7EA20E1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Office_11.1.0.9305_F1E327BC-269C-435d-A152-05C5408002CA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2019-11-21T02:30:00Z</dcterms:created>
  <dc:creator>Acardia。</dc:creator>
  <cp:lastModifiedBy>若惜吻</cp:lastModifiedBy>
  <dcterms:modified xsi:type="dcterms:W3CDTF">2019-12-23T03:40:55Z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2052-11.1.0.9305</vt:lpwstr>
  </property>
</Properties>
</file>