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39C" w:rsidRDefault="00C1539C" w:rsidP="00C1539C">
      <w:pPr>
        <w:spacing w:line="560" w:lineRule="exact"/>
        <w:jc w:val="center"/>
        <w:rPr>
          <w:rFonts w:asciiTheme="minorEastAsia" w:eastAsiaTheme="minorEastAsia" w:hAnsiTheme="minorEastAsia" w:cstheme="minorEastAsia"/>
          <w:sz w:val="44"/>
          <w:szCs w:val="44"/>
        </w:rPr>
      </w:pPr>
      <w:bookmarkStart w:id="0" w:name="title"/>
      <w:r>
        <w:rPr>
          <w:rFonts w:asciiTheme="minorEastAsia" w:eastAsiaTheme="minorEastAsia" w:hAnsiTheme="minorEastAsia" w:cstheme="minorEastAsia" w:hint="eastAsia"/>
          <w:sz w:val="44"/>
          <w:szCs w:val="44"/>
        </w:rPr>
        <w:t>昆明市呈贡区财政局关于对《中共昆明市呈贡区机构编制委员会办公室关于机构编制实名制网络管理系统运营维护项目政府购买服务计划》的回函</w:t>
      </w:r>
      <w:bookmarkEnd w:id="0"/>
    </w:p>
    <w:p w:rsidR="00C1539C" w:rsidRDefault="00C1539C" w:rsidP="00C1539C">
      <w:pPr>
        <w:spacing w:line="560" w:lineRule="exact"/>
        <w:rPr>
          <w:rFonts w:asciiTheme="minorEastAsia" w:eastAsiaTheme="minorEastAsia" w:hAnsiTheme="minorEastAsia" w:cstheme="minorEastAsia"/>
          <w:sz w:val="44"/>
          <w:szCs w:val="44"/>
        </w:rPr>
      </w:pPr>
      <w:bookmarkStart w:id="1" w:name="主送单位"/>
    </w:p>
    <w:bookmarkEnd w:id="1"/>
    <w:p w:rsidR="00C1539C" w:rsidRDefault="00C1539C" w:rsidP="00C1539C">
      <w:pPr>
        <w:spacing w:line="560" w:lineRule="exact"/>
        <w:rPr>
          <w:rFonts w:ascii="仿宋" w:eastAsia="仿宋" w:hAnsi="仿宋" w:cs="仿宋"/>
          <w:sz w:val="32"/>
          <w:szCs w:val="32"/>
        </w:rPr>
      </w:pPr>
      <w:r>
        <w:rPr>
          <w:rFonts w:ascii="仿宋" w:eastAsia="仿宋" w:hAnsi="仿宋" w:cs="仿宋" w:hint="eastAsia"/>
          <w:sz w:val="32"/>
          <w:szCs w:val="32"/>
        </w:rPr>
        <w:t>中共昆明市呈贡区机构编制委员会办公室：</w:t>
      </w:r>
    </w:p>
    <w:p w:rsidR="00C1539C" w:rsidRDefault="00C1539C" w:rsidP="00C1539C">
      <w:pPr>
        <w:spacing w:line="560" w:lineRule="exact"/>
        <w:ind w:firstLineChars="221" w:firstLine="707"/>
        <w:rPr>
          <w:rFonts w:ascii="仿宋" w:eastAsia="仿宋" w:hAnsi="仿宋" w:cs="仿宋"/>
          <w:sz w:val="32"/>
          <w:szCs w:val="32"/>
          <w:lang w:val="zh-CN"/>
        </w:rPr>
      </w:pPr>
      <w:r>
        <w:rPr>
          <w:rFonts w:ascii="仿宋" w:eastAsia="仿宋" w:hAnsi="仿宋" w:cs="仿宋" w:hint="eastAsia"/>
          <w:sz w:val="32"/>
          <w:szCs w:val="32"/>
        </w:rPr>
        <w:t>你局报来的《中共昆明市呈贡区机构编制委员会办公室关于机构编制实名制网络管理系统运营维护项目政府购买服务计划》已收悉。经研究，现函复如下：该项目属于政府购买服务目录中</w:t>
      </w:r>
      <w:r>
        <w:rPr>
          <w:rFonts w:ascii="仿宋" w:eastAsia="仿宋" w:hAnsi="仿宋" w:cs="仿宋" w:hint="eastAsia"/>
          <w:bCs/>
          <w:sz w:val="32"/>
          <w:szCs w:val="32"/>
        </w:rPr>
        <w:t>C0206</w:t>
      </w:r>
      <w:r>
        <w:rPr>
          <w:rFonts w:ascii="仿宋" w:eastAsia="仿宋" w:hAnsi="仿宋" w:cs="仿宋" w:hint="eastAsia"/>
          <w:sz w:val="32"/>
          <w:szCs w:val="32"/>
        </w:rPr>
        <w:t>,目录名称为“运行维护服务”，原则上同意来函中的购买服务计划和经费预算。经费从2019年预算项目“机构编制实名制管理工作2013699—其他共产党事务支出”中列支0.95万元。请你局严格按照昆明市呈贡区人民政府办公室关于印发《昆明市呈贡区推进政府购买服务的实施意见（暂行）》的通知（呈政办发〔2016〕97号）相关规定</w:t>
      </w:r>
      <w:r>
        <w:rPr>
          <w:rFonts w:ascii="仿宋" w:eastAsia="仿宋" w:hAnsi="仿宋" w:cs="仿宋" w:hint="eastAsia"/>
          <w:sz w:val="32"/>
          <w:szCs w:val="32"/>
          <w:lang w:val="zh-CN"/>
        </w:rPr>
        <w:t>推进工作。</w:t>
      </w:r>
    </w:p>
    <w:p w:rsidR="00C1539C" w:rsidRDefault="00C1539C" w:rsidP="00C1539C">
      <w:pPr>
        <w:spacing w:line="560" w:lineRule="exact"/>
        <w:rPr>
          <w:rFonts w:ascii="仿宋" w:eastAsia="仿宋" w:hAnsi="仿宋" w:cs="仿宋"/>
          <w:sz w:val="32"/>
          <w:szCs w:val="32"/>
          <w:lang w:val="zh-CN"/>
        </w:rPr>
      </w:pPr>
    </w:p>
    <w:p w:rsidR="00000000" w:rsidRDefault="00A57D41">
      <w:pPr>
        <w:rPr>
          <w:rFonts w:hint="eastAsia"/>
        </w:rPr>
      </w:pPr>
    </w:p>
    <w:p w:rsidR="00C1539C" w:rsidRDefault="00C1539C">
      <w:pPr>
        <w:rPr>
          <w:rFonts w:hint="eastAsia"/>
        </w:rPr>
      </w:pPr>
    </w:p>
    <w:p w:rsidR="00C1539C" w:rsidRPr="00C1539C" w:rsidRDefault="00C1539C" w:rsidP="00C1539C">
      <w:pPr>
        <w:ind w:right="640"/>
        <w:jc w:val="center"/>
        <w:rPr>
          <w:rFonts w:ascii="仿宋_GB2312" w:eastAsia="仿宋_GB2312" w:hint="eastAsia"/>
          <w:sz w:val="32"/>
          <w:szCs w:val="32"/>
        </w:rPr>
      </w:pPr>
      <w:r>
        <w:rPr>
          <w:rFonts w:ascii="仿宋_GB2312" w:eastAsia="仿宋_GB2312" w:hint="eastAsia"/>
          <w:sz w:val="32"/>
          <w:szCs w:val="32"/>
        </w:rPr>
        <w:t xml:space="preserve">                      </w:t>
      </w:r>
      <w:r w:rsidRPr="00C1539C">
        <w:rPr>
          <w:rFonts w:ascii="仿宋_GB2312" w:eastAsia="仿宋_GB2312" w:hint="eastAsia"/>
          <w:sz w:val="32"/>
          <w:szCs w:val="32"/>
        </w:rPr>
        <w:t>昆明市呈贡区财政局</w:t>
      </w:r>
    </w:p>
    <w:p w:rsidR="00C1539C" w:rsidRPr="00C1539C" w:rsidRDefault="00C1539C" w:rsidP="00C1539C">
      <w:pPr>
        <w:ind w:right="640" w:firstLineChars="1350" w:firstLine="4320"/>
        <w:rPr>
          <w:rFonts w:ascii="仿宋_GB2312" w:eastAsia="仿宋_GB2312" w:hint="eastAsia"/>
          <w:sz w:val="32"/>
          <w:szCs w:val="32"/>
        </w:rPr>
      </w:pPr>
      <w:r w:rsidRPr="00C1539C">
        <w:rPr>
          <w:rFonts w:ascii="仿宋_GB2312" w:eastAsia="仿宋_GB2312" w:hint="eastAsia"/>
          <w:sz w:val="32"/>
          <w:szCs w:val="32"/>
        </w:rPr>
        <w:t>2019年10月22日</w:t>
      </w:r>
    </w:p>
    <w:sectPr w:rsidR="00C1539C" w:rsidRPr="00C1539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D41" w:rsidRDefault="00A57D41" w:rsidP="00C1539C">
      <w:r>
        <w:separator/>
      </w:r>
    </w:p>
  </w:endnote>
  <w:endnote w:type="continuationSeparator" w:id="1">
    <w:p w:rsidR="00A57D41" w:rsidRDefault="00A57D41" w:rsidP="00C153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D41" w:rsidRDefault="00A57D41" w:rsidP="00C1539C">
      <w:r>
        <w:separator/>
      </w:r>
    </w:p>
  </w:footnote>
  <w:footnote w:type="continuationSeparator" w:id="1">
    <w:p w:rsidR="00A57D41" w:rsidRDefault="00A57D41" w:rsidP="00C153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539C"/>
    <w:rsid w:val="00A57D41"/>
    <w:rsid w:val="00C1539C"/>
    <w:rsid w:val="00E727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9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1539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1539C"/>
    <w:rPr>
      <w:sz w:val="18"/>
      <w:szCs w:val="18"/>
    </w:rPr>
  </w:style>
  <w:style w:type="paragraph" w:styleId="a4">
    <w:name w:val="footer"/>
    <w:basedOn w:val="a"/>
    <w:link w:val="Char0"/>
    <w:uiPriority w:val="99"/>
    <w:semiHidden/>
    <w:unhideWhenUsed/>
    <w:rsid w:val="00C1539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1539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57</Words>
  <Characters>328</Characters>
  <Application>Microsoft Office Word</Application>
  <DocSecurity>0</DocSecurity>
  <Lines>2</Lines>
  <Paragraphs>1</Paragraphs>
  <ScaleCrop>false</ScaleCrop>
  <Company>微软中国</Company>
  <LinksUpToDate>false</LinksUpToDate>
  <CharactersWithSpaces>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cp:lastPrinted>2019-10-23T03:27:00Z</cp:lastPrinted>
  <dcterms:created xsi:type="dcterms:W3CDTF">2019-10-23T03:25:00Z</dcterms:created>
  <dcterms:modified xsi:type="dcterms:W3CDTF">2019-10-23T03:50:00Z</dcterms:modified>
</cp:coreProperties>
</file>