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bookmarkStart w:id="2" w:name="_GoBack"/>
      <w:bookmarkEnd w:id="2"/>
    </w:p>
    <w:p>
      <w:pPr>
        <w:rPr>
          <w:rFonts w:ascii="仿宋" w:hAnsi="仿宋" w:eastAsia="仿宋"/>
        </w:rPr>
      </w:pPr>
    </w:p>
    <w:p>
      <w:pPr>
        <w:spacing w:line="560" w:lineRule="exact"/>
        <w:jc w:val="center"/>
        <w:rPr>
          <w:rFonts w:ascii="宋体" w:cs="宋体"/>
          <w:sz w:val="44"/>
          <w:szCs w:val="44"/>
        </w:rPr>
      </w:pPr>
      <w:bookmarkStart w:id="0" w:name="title"/>
      <w:r>
        <w:rPr>
          <w:rFonts w:hint="eastAsia" w:ascii="宋体" w:hAnsi="宋体" w:cs="宋体"/>
          <w:sz w:val="44"/>
          <w:szCs w:val="44"/>
        </w:rPr>
        <w:t>昆明市呈贡区财政局关于对《呈贡区人力资源和社会保障局关于干部人事档案管理系统数字资源建设项目政府购买服务计划函》的回函</w:t>
      </w:r>
      <w:bookmarkEnd w:id="0"/>
    </w:p>
    <w:p>
      <w:pPr>
        <w:spacing w:line="560" w:lineRule="exact"/>
        <w:rPr>
          <w:rFonts w:ascii="仿宋_GB2312" w:eastAsia="仿宋_GB2312"/>
          <w:sz w:val="32"/>
          <w:szCs w:val="32"/>
        </w:rPr>
      </w:pPr>
      <w:bookmarkStart w:id="1" w:name="主送单位"/>
    </w:p>
    <w:bookmarkEnd w:id="1"/>
    <w:p>
      <w:pPr>
        <w:spacing w:line="560" w:lineRule="exact"/>
        <w:rPr>
          <w:rFonts w:ascii="仿宋" w:hAnsi="仿宋" w:eastAsia="仿宋" w:cs="仿宋"/>
          <w:sz w:val="32"/>
          <w:szCs w:val="32"/>
        </w:rPr>
      </w:pPr>
      <w:r>
        <w:rPr>
          <w:rFonts w:hint="eastAsia" w:ascii="仿宋" w:hAnsi="仿宋" w:eastAsia="仿宋" w:cs="仿宋"/>
          <w:sz w:val="32"/>
          <w:szCs w:val="32"/>
        </w:rPr>
        <w:t>呈贡区人力资源和社会保障局：</w:t>
      </w:r>
    </w:p>
    <w:p>
      <w:pPr>
        <w:spacing w:line="560" w:lineRule="exact"/>
        <w:ind w:firstLine="31680" w:firstLineChars="221"/>
        <w:rPr>
          <w:rFonts w:ascii="仿宋" w:hAnsi="仿宋" w:eastAsia="仿宋" w:cs="仿宋"/>
          <w:sz w:val="32"/>
          <w:szCs w:val="32"/>
        </w:rPr>
      </w:pPr>
      <w:r>
        <w:rPr>
          <w:rFonts w:hint="eastAsia" w:ascii="仿宋" w:hAnsi="仿宋" w:eastAsia="仿宋" w:cs="仿宋"/>
          <w:sz w:val="32"/>
          <w:szCs w:val="32"/>
        </w:rPr>
        <w:t>贵单位报来的《关于干部人事档案管理信息系统及数字资源建设项目政府购买服务计划的函》收悉。经研究，现函复如下：</w:t>
      </w:r>
    </w:p>
    <w:p>
      <w:pPr>
        <w:spacing w:line="560" w:lineRule="exact"/>
        <w:ind w:firstLine="31680" w:firstLineChars="221"/>
        <w:rPr>
          <w:rFonts w:ascii="仿宋" w:hAnsi="仿宋" w:eastAsia="仿宋" w:cs="仿宋"/>
          <w:sz w:val="32"/>
          <w:szCs w:val="32"/>
        </w:rPr>
      </w:pPr>
      <w:r>
        <w:rPr>
          <w:rFonts w:hint="eastAsia" w:ascii="仿宋" w:hAnsi="仿宋" w:eastAsia="仿宋" w:cs="仿宋"/>
          <w:sz w:val="32"/>
          <w:szCs w:val="32"/>
        </w:rPr>
        <w:t>干部人事档案管理信息系统及数字资源建设项目</w:t>
      </w:r>
      <w:r>
        <w:rPr>
          <w:rFonts w:hint="eastAsia" w:ascii="仿宋_GB2312" w:hAnsi="仿宋" w:eastAsia="仿宋_GB2312" w:cs="仿宋"/>
          <w:sz w:val="32"/>
          <w:szCs w:val="32"/>
        </w:rPr>
        <w:t>属于政府购买服务目录中</w:t>
      </w:r>
      <w:r>
        <w:rPr>
          <w:rFonts w:ascii="仿宋_GB2312" w:hAnsi="仿宋" w:eastAsia="仿宋_GB2312" w:cs="仿宋"/>
          <w:b/>
          <w:bCs/>
          <w:sz w:val="32"/>
          <w:szCs w:val="32"/>
        </w:rPr>
        <w:t xml:space="preserve">F0101 </w:t>
      </w:r>
      <w:r>
        <w:rPr>
          <w:rFonts w:hint="eastAsia" w:ascii="仿宋_GB2312" w:hAnsi="仿宋" w:eastAsia="仿宋_GB2312" w:cs="仿宋"/>
          <w:b/>
          <w:bCs/>
          <w:sz w:val="32"/>
          <w:szCs w:val="32"/>
        </w:rPr>
        <w:t>其他适宜由社会力量承担的服务事项</w:t>
      </w:r>
      <w:r>
        <w:rPr>
          <w:rFonts w:hint="eastAsia" w:ascii="仿宋_GB2312" w:hAnsi="仿宋" w:eastAsia="仿宋_GB2312" w:cs="仿宋"/>
          <w:sz w:val="32"/>
          <w:szCs w:val="32"/>
        </w:rPr>
        <w:t>，</w:t>
      </w:r>
      <w:r>
        <w:rPr>
          <w:rFonts w:hint="eastAsia" w:ascii="仿宋" w:hAnsi="仿宋" w:eastAsia="仿宋" w:cs="仿宋"/>
          <w:sz w:val="32"/>
          <w:szCs w:val="32"/>
        </w:rPr>
        <w:t>原则同意来函中的购买服务计划和经费预算，经费从</w:t>
      </w:r>
      <w:r>
        <w:rPr>
          <w:rFonts w:ascii="仿宋" w:hAnsi="仿宋" w:eastAsia="仿宋" w:cs="仿宋"/>
          <w:sz w:val="32"/>
          <w:szCs w:val="32"/>
        </w:rPr>
        <w:t>2019</w:t>
      </w:r>
      <w:r>
        <w:rPr>
          <w:rFonts w:hint="eastAsia" w:ascii="仿宋" w:hAnsi="仿宋" w:eastAsia="仿宋" w:cs="仿宋"/>
          <w:sz w:val="32"/>
          <w:szCs w:val="32"/>
        </w:rPr>
        <w:t>年预算安排</w:t>
      </w:r>
      <w:r>
        <w:rPr>
          <w:rFonts w:ascii="仿宋" w:hAnsi="仿宋" w:eastAsia="仿宋" w:cs="仿宋"/>
          <w:sz w:val="32"/>
          <w:szCs w:val="32"/>
        </w:rPr>
        <w:t>2011099</w:t>
      </w:r>
      <w:r>
        <w:rPr>
          <w:rFonts w:hint="eastAsia" w:ascii="仿宋" w:hAnsi="仿宋" w:eastAsia="仿宋" w:cs="仿宋"/>
          <w:sz w:val="32"/>
          <w:szCs w:val="32"/>
        </w:rPr>
        <w:t>“各类人员人数档案电子化管理工作经费”中列支</w:t>
      </w:r>
      <w:r>
        <w:rPr>
          <w:rFonts w:ascii="仿宋" w:hAnsi="仿宋" w:eastAsia="仿宋" w:cs="仿宋"/>
          <w:sz w:val="32"/>
          <w:szCs w:val="32"/>
        </w:rPr>
        <w:t>152700</w:t>
      </w:r>
      <w:r>
        <w:rPr>
          <w:rFonts w:hint="eastAsia" w:ascii="仿宋" w:hAnsi="仿宋" w:eastAsia="仿宋" w:cs="仿宋"/>
          <w:sz w:val="32"/>
          <w:szCs w:val="32"/>
        </w:rPr>
        <w:t>元。</w:t>
      </w:r>
    </w:p>
    <w:p>
      <w:pPr>
        <w:spacing w:line="560" w:lineRule="exact"/>
        <w:rPr>
          <w:rFonts w:ascii="仿宋" w:hAnsi="仿宋" w:eastAsia="仿宋" w:cs="仿宋"/>
          <w:sz w:val="32"/>
          <w:szCs w:val="32"/>
          <w:lang w:val="zh-CN"/>
        </w:rPr>
      </w:pPr>
      <w:r>
        <w:rPr>
          <w:rFonts w:hint="eastAsia" w:ascii="仿宋" w:hAnsi="仿宋" w:eastAsia="仿宋" w:cs="仿宋"/>
          <w:sz w:val="32"/>
          <w:szCs w:val="32"/>
        </w:rPr>
        <w:t>请你局严格按照昆明市呈贡区人民政府办公室关于印发《昆明市呈贡区推进政府购买服务的实施意见（暂行）》的通知（呈政办发〔</w:t>
      </w:r>
      <w:r>
        <w:rPr>
          <w:rFonts w:ascii="仿宋" w:hAnsi="仿宋" w:eastAsia="仿宋" w:cs="仿宋"/>
          <w:sz w:val="32"/>
          <w:szCs w:val="32"/>
        </w:rPr>
        <w:t>2016</w:t>
      </w:r>
      <w:r>
        <w:rPr>
          <w:rFonts w:hint="eastAsia" w:ascii="仿宋" w:hAnsi="仿宋" w:eastAsia="仿宋" w:cs="仿宋"/>
          <w:sz w:val="32"/>
          <w:szCs w:val="32"/>
        </w:rPr>
        <w:t>〕</w:t>
      </w:r>
      <w:r>
        <w:rPr>
          <w:rFonts w:ascii="仿宋" w:hAnsi="仿宋" w:eastAsia="仿宋" w:cs="仿宋"/>
          <w:sz w:val="32"/>
          <w:szCs w:val="32"/>
        </w:rPr>
        <w:t>97</w:t>
      </w:r>
      <w:r>
        <w:rPr>
          <w:rFonts w:hint="eastAsia" w:ascii="仿宋" w:hAnsi="仿宋" w:eastAsia="仿宋" w:cs="仿宋"/>
          <w:sz w:val="32"/>
          <w:szCs w:val="32"/>
        </w:rPr>
        <w:t>号）相关规定</w:t>
      </w:r>
      <w:r>
        <w:rPr>
          <w:rFonts w:hint="eastAsia" w:ascii="仿宋" w:hAnsi="仿宋" w:eastAsia="仿宋" w:cs="仿宋"/>
          <w:sz w:val="32"/>
          <w:szCs w:val="32"/>
          <w:lang w:val="zh-CN"/>
        </w:rPr>
        <w:t>推进工作。</w:t>
      </w:r>
    </w:p>
    <w:p>
      <w:pPr>
        <w:spacing w:line="560" w:lineRule="exact"/>
        <w:rPr>
          <w:rFonts w:ascii="仿宋" w:hAnsi="仿宋" w:eastAsia="仿宋" w:cs="仿宋"/>
          <w:sz w:val="32"/>
          <w:szCs w:val="32"/>
          <w:lang w:val="zh-CN"/>
        </w:rPr>
      </w:pPr>
    </w:p>
    <w:p>
      <w:pPr>
        <w:spacing w:line="560" w:lineRule="exact"/>
        <w:jc w:val="right"/>
        <w:rPr>
          <w:rFonts w:ascii="仿宋" w:hAnsi="仿宋" w:eastAsia="仿宋" w:cs="仿宋"/>
          <w:sz w:val="32"/>
          <w:szCs w:val="32"/>
        </w:rPr>
      </w:pPr>
      <w:r>
        <w:rPr>
          <w:sz w:val="32"/>
        </w:rPr>
        <w:pict>
          <v:shape id="_x0000_s1026" o:spid="_x0000_s1026" o:spt="201" type="#_x0000_t201" style="position:absolute;left:0pt;margin-left:294.75pt;margin-top:10.8pt;height:128pt;width:128pt;z-index:251658240;mso-width-relative:page;mso-height-relative:page;" o:ole="t" filled="f" o:preferrelative="t" stroked="f" coordsize="21600,21600">
            <v:path/>
            <v:fill on="f" focussize="0,0"/>
            <v:stroke on="f"/>
            <v:imagedata r:id="rId9" o:title=""/>
            <o:lock v:ext="edit" aspectratio="f"/>
          </v:shape>
          <w:control r:id="rId8" w:name="Control 2" w:shapeid="_x0000_s1026"/>
        </w:pict>
      </w:r>
    </w:p>
    <w:p>
      <w:pPr>
        <w:spacing w:line="560" w:lineRule="exact"/>
        <w:jc w:val="right"/>
        <w:rPr>
          <w:rFonts w:ascii="仿宋" w:hAnsi="仿宋" w:eastAsia="仿宋" w:cs="仿宋"/>
          <w:sz w:val="32"/>
          <w:szCs w:val="32"/>
          <w:lang w:val="zh-CN"/>
        </w:rPr>
      </w:pPr>
    </w:p>
    <w:p>
      <w:pPr>
        <w:spacing w:line="560" w:lineRule="exact"/>
        <w:jc w:val="right"/>
        <w:rPr>
          <w:rFonts w:ascii="仿宋" w:hAnsi="仿宋" w:eastAsia="仿宋" w:cs="仿宋"/>
          <w:sz w:val="32"/>
          <w:szCs w:val="32"/>
          <w:lang w:val="zh-CN"/>
        </w:rPr>
      </w:pPr>
      <w:r>
        <w:rPr>
          <w:rFonts w:hint="eastAsia" w:ascii="仿宋" w:hAnsi="仿宋" w:eastAsia="仿宋" w:cs="仿宋"/>
          <w:sz w:val="32"/>
          <w:szCs w:val="32"/>
          <w:lang w:val="zh-CN"/>
        </w:rPr>
        <w:t>昆明市呈贡区财政局</w:t>
      </w:r>
    </w:p>
    <w:p>
      <w:pPr>
        <w:spacing w:line="560" w:lineRule="exact"/>
        <w:jc w:val="right"/>
        <w:rPr>
          <w:rFonts w:ascii="仿宋" w:hAnsi="仿宋" w:eastAsia="仿宋" w:cs="仿宋"/>
          <w:sz w:val="32"/>
          <w:szCs w:val="32"/>
          <w:lang w:val="zh-CN"/>
        </w:rPr>
      </w:pPr>
      <w:r>
        <w:rPr>
          <w:rFonts w:ascii="仿宋" w:hAnsi="仿宋" w:eastAsia="仿宋" w:cs="仿宋"/>
          <w:sz w:val="32"/>
          <w:szCs w:val="32"/>
          <w:lang w:val="zh-CN"/>
        </w:rPr>
        <w:t>2019</w:t>
      </w:r>
      <w:r>
        <w:rPr>
          <w:rFonts w:hint="eastAsia" w:ascii="仿宋" w:hAnsi="仿宋" w:eastAsia="仿宋" w:cs="仿宋"/>
          <w:sz w:val="32"/>
          <w:szCs w:val="32"/>
          <w:lang w:val="zh-CN"/>
        </w:rPr>
        <w:t>年</w:t>
      </w:r>
      <w:r>
        <w:rPr>
          <w:rFonts w:ascii="仿宋" w:hAnsi="仿宋" w:eastAsia="仿宋" w:cs="仿宋"/>
          <w:sz w:val="32"/>
          <w:szCs w:val="32"/>
        </w:rPr>
        <w:t>9</w:t>
      </w:r>
      <w:r>
        <w:rPr>
          <w:rFonts w:hint="eastAsia" w:ascii="仿宋" w:hAnsi="仿宋" w:eastAsia="仿宋" w:cs="仿宋"/>
          <w:sz w:val="32"/>
          <w:szCs w:val="32"/>
          <w:lang w:val="zh-CN"/>
        </w:rPr>
        <w:t>月</w:t>
      </w:r>
      <w:r>
        <w:rPr>
          <w:rFonts w:ascii="仿宋" w:hAnsi="仿宋" w:eastAsia="仿宋" w:cs="仿宋"/>
          <w:sz w:val="32"/>
          <w:szCs w:val="32"/>
        </w:rPr>
        <w:t>10</w:t>
      </w:r>
      <w:r>
        <w:rPr>
          <w:rFonts w:hint="eastAsia" w:ascii="仿宋" w:hAnsi="仿宋" w:eastAsia="仿宋" w:cs="仿宋"/>
          <w:sz w:val="32"/>
          <w:szCs w:val="32"/>
          <w:lang w:val="zh-CN"/>
        </w:rPr>
        <w:t>日</w:t>
      </w:r>
    </w:p>
    <w:p>
      <w:pPr>
        <w:spacing w:line="560" w:lineRule="exact"/>
        <w:rPr>
          <w:rFonts w:ascii="仿宋" w:hAnsi="仿宋" w:eastAsia="仿宋" w:cs="仿宋"/>
          <w:sz w:val="32"/>
          <w:szCs w:val="32"/>
        </w:rPr>
      </w:pPr>
    </w:p>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1</w:t>
    </w:r>
    <w:r>
      <w:rPr>
        <w:rFonts w:ascii="仿宋_GB2312" w:eastAsia="仿宋_GB2312"/>
        <w:kern w:val="0"/>
        <w:sz w:val="28"/>
        <w:szCs w:val="28"/>
      </w:rPr>
      <w:fldChar w:fldCharType="end"/>
    </w:r>
    <w:r>
      <w:rPr>
        <w:rFonts w:ascii="仿宋_GB2312" w:eastAsia="仿宋_GB2312"/>
        <w:kern w:val="0"/>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680" w:firstLineChars="50"/>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1</w:t>
    </w:r>
    <w:r>
      <w:rPr>
        <w:rFonts w:ascii="仿宋_GB2312" w:eastAsia="仿宋_GB2312"/>
        <w:kern w:val="0"/>
        <w:sz w:val="28"/>
        <w:szCs w:val="28"/>
      </w:rPr>
      <w:fldChar w:fldCharType="end"/>
    </w:r>
    <w:r>
      <w:rPr>
        <w:rFonts w:ascii="仿宋_GB2312" w:eastAsia="仿宋_GB2312"/>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forms" w:enforcement="1" w:cryptProviderType="rsaFull" w:cryptAlgorithmClass="hash" w:cryptAlgorithmType="typeAny" w:cryptAlgorithmSid="4" w:cryptSpinCount="0" w:hash="wOBep/CCMnwHb+D2MKvFV7e7HWU=" w:salt="qXT/UTF3Z9/ba8VpUpKteA=="/>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6A77"/>
    <w:rsid w:val="00086A77"/>
    <w:rsid w:val="002F7747"/>
    <w:rsid w:val="005F66BB"/>
    <w:rsid w:val="0080771A"/>
    <w:rsid w:val="00F40FFD"/>
    <w:rsid w:val="73274A4D"/>
  </w:rsids>
  <m:mathPr>
    <m:lMargin m:val="0"/>
    <m:mathFont m:val="Cambria Math"/>
    <m:rMargin m:val="0"/>
    <m:wrapIndent m:val="1440"/>
    <m:brkBin m:val="before"/>
    <m:brkBinSub m:val="--"/>
    <m:defJc m:val="centerGroup"/>
    <m:intLim m:val="subSup"/>
    <m:naryLim m:val="undOvr"/>
    <m:smallFrac m:val="off"/>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35"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ocked="1"/>
    <w:lsdException w:unhideWhenUsed="0" w:uiPriority="0" w:semiHidden="0" w:name="Closing"/>
    <w:lsdException w:unhideWhenUsed="0" w:uiPriority="0" w:semiHidden="0" w:name="Signature"/>
    <w:lsdException w:unhideWhenUsed="0" w:uiPriority="99"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ocked="1"/>
    <w:lsdException w:qFormat="1" w:unhideWhenUsed="0" w:uiPriority="2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semiHidden/>
    <w:uiPriority w:val="99"/>
    <w:rPr>
      <w:sz w:val="18"/>
      <w:szCs w:val="18"/>
    </w:rPr>
  </w:style>
  <w:style w:type="paragraph" w:styleId="3">
    <w:name w:val="footer"/>
    <w:basedOn w:val="1"/>
    <w:link w:val="8"/>
    <w:uiPriority w:val="99"/>
    <w:pPr>
      <w:tabs>
        <w:tab w:val="center" w:pos="4153"/>
        <w:tab w:val="right" w:pos="8306"/>
      </w:tabs>
      <w:snapToGrid w:val="0"/>
      <w:jc w:val="left"/>
    </w:pPr>
    <w:rPr>
      <w:rFonts w:ascii="Times New Roman" w:hAnsi="Times New Roman"/>
      <w:sz w:val="18"/>
      <w:szCs w:val="18"/>
      <w:lang w:val="zh-CN"/>
    </w:rPr>
  </w:style>
  <w:style w:type="paragraph" w:styleId="4">
    <w:name w:val="header"/>
    <w:basedOn w:val="1"/>
    <w:link w:val="9"/>
    <w:uiPriority w:val="99"/>
    <w:pPr>
      <w:pBdr>
        <w:bottom w:val="single" w:color="auto" w:sz="6" w:space="1"/>
      </w:pBdr>
      <w:tabs>
        <w:tab w:val="center" w:pos="4153"/>
        <w:tab w:val="right" w:pos="8306"/>
      </w:tabs>
      <w:snapToGrid w:val="0"/>
      <w:jc w:val="center"/>
    </w:pPr>
    <w:rPr>
      <w:rFonts w:ascii="Times New Roman" w:hAnsi="Times New Roman"/>
      <w:sz w:val="18"/>
      <w:szCs w:val="18"/>
      <w:lang w:val="zh-CN"/>
    </w:rPr>
  </w:style>
  <w:style w:type="character" w:customStyle="1" w:styleId="7">
    <w:name w:val="Balloon Text Char"/>
    <w:basedOn w:val="5"/>
    <w:link w:val="2"/>
    <w:semiHidden/>
    <w:locked/>
    <w:uiPriority w:val="99"/>
    <w:rPr>
      <w:rFonts w:cs="Times New Roman"/>
      <w:sz w:val="18"/>
      <w:szCs w:val="18"/>
    </w:rPr>
  </w:style>
  <w:style w:type="character" w:customStyle="1" w:styleId="8">
    <w:name w:val="Footer Char"/>
    <w:basedOn w:val="5"/>
    <w:link w:val="3"/>
    <w:locked/>
    <w:uiPriority w:val="99"/>
    <w:rPr>
      <w:rFonts w:ascii="Times New Roman" w:hAnsi="Times New Roman" w:eastAsia="宋体" w:cs="Times New Roman"/>
      <w:sz w:val="18"/>
      <w:szCs w:val="18"/>
      <w:lang w:val="zh-CN" w:eastAsia="zh-CN"/>
    </w:rPr>
  </w:style>
  <w:style w:type="character" w:customStyle="1" w:styleId="9">
    <w:name w:val="Header Char"/>
    <w:basedOn w:val="5"/>
    <w:link w:val="4"/>
    <w:qFormat/>
    <w:locked/>
    <w:uiPriority w:val="99"/>
    <w:rPr>
      <w:rFonts w:ascii="Times New Roman" w:hAnsi="Times New Roman" w:eastAsia="宋体" w:cs="Times New Roman"/>
      <w:sz w:val="18"/>
      <w:szCs w:val="18"/>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control" Target="activeX/activeX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Pages>
  <Words>53</Words>
  <Characters>308</Characters>
  <Lines>0</Lines>
  <Paragraphs>0</Paragraphs>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2019-04-26T07:41:00Z</dcterms:created>
  <dc:creator>刁攀红</dc:creator>
  <cp:lastModifiedBy>dell</cp:lastModifiedBy>
  <cp:lastPrinted>2019-07-19T03:42:00Z</cp:lastPrinted>
  <dcterms:modified xsi:type="dcterms:W3CDTF">2019-09-16T07:57:27Z</dcterms:modified>
  <dc:title>昆明市呈贡区财政局关于对《关于XXXX政府购买服务计划函》的回函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y fmtid="{D5CDD505-2E9C-101B-9397-08002B2CF9AE}" pid="3" name="docranid">
    <vt:lpwstr>719CEFAFD61348FDA8399C2421F83853</vt:lpwstr>
  </property>
</Properties>
</file>