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 w:hAnsi="仿宋" w:eastAsia="仿宋"/>
        </w:rPr>
      </w:pPr>
      <w:bookmarkStart w:id="2" w:name="_GoBack"/>
      <w:bookmarkEnd w:id="2"/>
    </w:p>
    <w:p>
      <w:pPr>
        <w:spacing w:line="560" w:lineRule="exact"/>
        <w:jc w:val="center"/>
        <w:rPr>
          <w:rFonts w:hint="eastAsia" w:asciiTheme="minorEastAsia" w:hAnsiTheme="minorEastAsia" w:eastAsiaTheme="minorEastAsia" w:cstheme="minorEastAsia"/>
          <w:sz w:val="44"/>
          <w:szCs w:val="44"/>
        </w:rPr>
      </w:pPr>
      <w:bookmarkStart w:id="0" w:name="title"/>
      <w:r>
        <w:rPr>
          <w:rFonts w:hint="eastAsia" w:asciiTheme="minorEastAsia" w:hAnsiTheme="minorEastAsia" w:eastAsiaTheme="minorEastAsia" w:cstheme="minorEastAsia"/>
          <w:sz w:val="44"/>
          <w:szCs w:val="44"/>
        </w:rPr>
        <w:t>昆明市呈贡区财政局关于对《</w:t>
      </w:r>
      <w:r>
        <w:rPr>
          <w:rFonts w:hint="eastAsia" w:asciiTheme="minorEastAsia" w:hAnsiTheme="minorEastAsia" w:eastAsiaTheme="minorEastAsia" w:cstheme="minorEastAsia"/>
          <w:sz w:val="44"/>
          <w:szCs w:val="44"/>
          <w:lang w:eastAsia="zh-CN"/>
        </w:rPr>
        <w:t>昆明市呈贡区发展和改革局关于＜呈贡区创建国家自主创新示范区发展战略研究及编制发展规划＞</w:t>
      </w:r>
      <w:r>
        <w:rPr>
          <w:rFonts w:hint="eastAsia" w:asciiTheme="minorEastAsia" w:hAnsiTheme="minorEastAsia" w:eastAsiaTheme="minorEastAsia" w:cstheme="minorEastAsia"/>
          <w:sz w:val="44"/>
          <w:szCs w:val="44"/>
        </w:rPr>
        <w:t>政府购买服务计划》的回函</w:t>
      </w:r>
      <w:bookmarkEnd w:id="0"/>
    </w:p>
    <w:p>
      <w:pPr>
        <w:spacing w:line="560" w:lineRule="exact"/>
        <w:rPr>
          <w:rFonts w:hint="eastAsia" w:asciiTheme="minorEastAsia" w:hAnsiTheme="minorEastAsia" w:eastAsiaTheme="minorEastAsia" w:cstheme="minorEastAsia"/>
          <w:sz w:val="44"/>
          <w:szCs w:val="44"/>
        </w:rPr>
      </w:pPr>
      <w:bookmarkStart w:id="1" w:name="主送单位"/>
    </w:p>
    <w:bookmarkEnd w:id="1"/>
    <w:p>
      <w:pPr>
        <w:spacing w:line="560" w:lineRule="exact"/>
        <w:rPr>
          <w:rFonts w:hint="eastAsia" w:ascii="仿宋" w:hAnsi="仿宋" w:eastAsia="仿宋" w:cs="仿宋"/>
          <w:sz w:val="32"/>
          <w:szCs w:val="32"/>
        </w:rPr>
      </w:pPr>
      <w:r>
        <w:rPr>
          <w:rFonts w:hint="eastAsia" w:ascii="仿宋" w:hAnsi="仿宋" w:eastAsia="仿宋" w:cs="仿宋"/>
          <w:sz w:val="32"/>
          <w:szCs w:val="32"/>
          <w:lang w:eastAsia="zh-CN"/>
        </w:rPr>
        <w:t>昆明市呈贡区发展和改革局</w:t>
      </w:r>
      <w:r>
        <w:rPr>
          <w:rFonts w:hint="eastAsia" w:ascii="仿宋" w:hAnsi="仿宋" w:eastAsia="仿宋" w:cs="仿宋"/>
          <w:sz w:val="32"/>
          <w:szCs w:val="32"/>
        </w:rPr>
        <w:t>：</w:t>
      </w:r>
    </w:p>
    <w:p>
      <w:pPr>
        <w:spacing w:line="560" w:lineRule="exact"/>
        <w:ind w:firstLine="707" w:firstLineChars="221"/>
        <w:rPr>
          <w:rFonts w:hint="eastAsia" w:ascii="仿宋" w:hAnsi="仿宋" w:eastAsia="仿宋" w:cs="仿宋"/>
          <w:sz w:val="32"/>
          <w:szCs w:val="32"/>
        </w:rPr>
      </w:pPr>
      <w:r>
        <w:rPr>
          <w:rFonts w:hint="eastAsia" w:ascii="仿宋" w:hAnsi="仿宋" w:eastAsia="仿宋" w:cs="仿宋"/>
          <w:sz w:val="32"/>
          <w:szCs w:val="32"/>
        </w:rPr>
        <w:t>贵单位报来的《</w:t>
      </w:r>
      <w:r>
        <w:rPr>
          <w:rFonts w:hint="eastAsia" w:ascii="仿宋" w:hAnsi="仿宋" w:eastAsia="仿宋" w:cs="仿宋"/>
          <w:sz w:val="32"/>
          <w:szCs w:val="32"/>
          <w:lang w:eastAsia="zh-CN"/>
        </w:rPr>
        <w:t>昆明市呈贡区发展和改革局关于＜呈贡区创建国家自主创新示范区发展战略研究及编制发展规划＞</w:t>
      </w:r>
      <w:r>
        <w:rPr>
          <w:rFonts w:hint="eastAsia" w:ascii="仿宋" w:hAnsi="仿宋" w:eastAsia="仿宋" w:cs="仿宋"/>
          <w:sz w:val="32"/>
          <w:szCs w:val="32"/>
        </w:rPr>
        <w:t>政府购买服务计划》</w:t>
      </w:r>
      <w:r>
        <w:rPr>
          <w:rFonts w:hint="eastAsia" w:ascii="仿宋" w:hAnsi="仿宋" w:eastAsia="仿宋" w:cs="仿宋"/>
          <w:sz w:val="32"/>
          <w:szCs w:val="32"/>
          <w:lang w:eastAsia="zh-CN"/>
        </w:rPr>
        <w:t>已</w:t>
      </w:r>
      <w:r>
        <w:rPr>
          <w:rFonts w:hint="eastAsia" w:ascii="仿宋" w:hAnsi="仿宋" w:eastAsia="仿宋" w:cs="仿宋"/>
          <w:sz w:val="32"/>
          <w:szCs w:val="32"/>
        </w:rPr>
        <w:t>收悉。经研究，现函复如下：</w:t>
      </w:r>
    </w:p>
    <w:p>
      <w:pPr>
        <w:spacing w:line="560" w:lineRule="exact"/>
        <w:ind w:firstLine="707" w:firstLineChars="221"/>
        <w:rPr>
          <w:rFonts w:hint="eastAsia" w:ascii="仿宋" w:hAnsi="仿宋" w:eastAsia="仿宋" w:cs="仿宋"/>
          <w:sz w:val="32"/>
          <w:szCs w:val="32"/>
          <w:lang w:val="zh-CN"/>
        </w:rPr>
      </w:pPr>
      <w:r>
        <w:rPr>
          <w:rFonts w:hint="eastAsia" w:ascii="仿宋" w:hAnsi="仿宋" w:eastAsia="仿宋" w:cs="仿宋"/>
          <w:sz w:val="32"/>
          <w:szCs w:val="32"/>
          <w:lang w:eastAsia="zh-CN"/>
        </w:rPr>
        <w:t>该项目属于政府购买服务目录中</w:t>
      </w:r>
      <w:r>
        <w:rPr>
          <w:rFonts w:hint="eastAsia" w:ascii="仿宋" w:hAnsi="仿宋" w:eastAsia="仿宋" w:cs="仿宋"/>
          <w:b w:val="0"/>
          <w:bCs/>
          <w:sz w:val="32"/>
          <w:szCs w:val="32"/>
          <w:highlight w:val="none"/>
          <w:lang w:val="en-US" w:eastAsia="zh-CN"/>
        </w:rPr>
        <w:t>D0202</w:t>
      </w:r>
      <w:r>
        <w:rPr>
          <w:rFonts w:hint="eastAsia" w:ascii="仿宋" w:hAnsi="仿宋" w:eastAsia="仿宋" w:cs="仿宋"/>
          <w:sz w:val="32"/>
          <w:szCs w:val="32"/>
          <w:lang w:val="en-US" w:eastAsia="zh-CN"/>
        </w:rPr>
        <w:t>,</w:t>
      </w:r>
      <w:r>
        <w:rPr>
          <w:rFonts w:hint="eastAsia" w:ascii="仿宋" w:hAnsi="仿宋" w:eastAsia="仿宋" w:cs="仿宋"/>
          <w:sz w:val="32"/>
          <w:szCs w:val="32"/>
          <w:lang w:eastAsia="zh-CN"/>
        </w:rPr>
        <w:t>目录名称</w:t>
      </w:r>
      <w:r>
        <w:rPr>
          <w:rFonts w:hint="eastAsia" w:ascii="仿宋" w:hAnsi="仿宋" w:eastAsia="仿宋" w:cs="仿宋"/>
          <w:sz w:val="32"/>
          <w:szCs w:val="32"/>
        </w:rPr>
        <w:t>为“</w:t>
      </w:r>
      <w:r>
        <w:rPr>
          <w:rFonts w:hint="eastAsia" w:ascii="仿宋" w:hAnsi="仿宋" w:eastAsia="仿宋" w:cs="仿宋"/>
          <w:sz w:val="32"/>
          <w:szCs w:val="32"/>
          <w:lang w:eastAsia="zh-CN"/>
        </w:rPr>
        <w:t>政府委托的专项性规划的研究</w:t>
      </w:r>
      <w:r>
        <w:rPr>
          <w:rFonts w:hint="eastAsia" w:ascii="仿宋" w:hAnsi="仿宋" w:eastAsia="仿宋" w:cs="仿宋"/>
          <w:sz w:val="32"/>
          <w:szCs w:val="32"/>
        </w:rPr>
        <w:t>”</w:t>
      </w:r>
      <w:r>
        <w:rPr>
          <w:rFonts w:hint="eastAsia" w:ascii="仿宋" w:hAnsi="仿宋" w:eastAsia="仿宋" w:cs="仿宋"/>
          <w:sz w:val="32"/>
          <w:szCs w:val="32"/>
          <w:lang w:val="en-US" w:eastAsia="zh-CN"/>
        </w:rPr>
        <w:t>，</w:t>
      </w:r>
      <w:r>
        <w:rPr>
          <w:rFonts w:hint="eastAsia" w:ascii="仿宋" w:hAnsi="仿宋" w:eastAsia="仿宋" w:cs="仿宋"/>
          <w:sz w:val="32"/>
          <w:szCs w:val="32"/>
        </w:rPr>
        <w:t>原则</w:t>
      </w:r>
      <w:r>
        <w:rPr>
          <w:rFonts w:hint="eastAsia" w:ascii="仿宋" w:hAnsi="仿宋" w:eastAsia="仿宋" w:cs="仿宋"/>
          <w:sz w:val="32"/>
          <w:szCs w:val="32"/>
          <w:lang w:eastAsia="zh-CN"/>
        </w:rPr>
        <w:t>上</w:t>
      </w:r>
      <w:r>
        <w:rPr>
          <w:rFonts w:hint="eastAsia" w:ascii="仿宋" w:hAnsi="仿宋" w:eastAsia="仿宋" w:cs="仿宋"/>
          <w:sz w:val="32"/>
          <w:szCs w:val="32"/>
        </w:rPr>
        <w:t>同意来函中的购买服务计划和经费预算</w:t>
      </w:r>
      <w:r>
        <w:rPr>
          <w:rFonts w:hint="eastAsia" w:ascii="仿宋" w:hAnsi="仿宋" w:eastAsia="仿宋" w:cs="仿宋"/>
          <w:sz w:val="32"/>
          <w:szCs w:val="32"/>
          <w:lang w:eastAsia="zh-CN"/>
        </w:rPr>
        <w:t>。</w:t>
      </w:r>
      <w:r>
        <w:rPr>
          <w:rFonts w:hint="eastAsia" w:ascii="仿宋" w:hAnsi="仿宋" w:eastAsia="仿宋" w:cs="仿宋"/>
          <w:sz w:val="32"/>
          <w:szCs w:val="32"/>
        </w:rPr>
        <w:t>经费从2019年</w:t>
      </w:r>
      <w:r>
        <w:rPr>
          <w:rFonts w:hint="eastAsia" w:ascii="仿宋" w:hAnsi="仿宋" w:eastAsia="仿宋" w:cs="仿宋"/>
          <w:sz w:val="32"/>
          <w:szCs w:val="32"/>
          <w:lang w:eastAsia="zh-CN"/>
        </w:rPr>
        <w:t>项目</w:t>
      </w:r>
      <w:r>
        <w:rPr>
          <w:rFonts w:hint="eastAsia" w:ascii="仿宋" w:hAnsi="仿宋" w:eastAsia="仿宋" w:cs="仿宋"/>
          <w:sz w:val="32"/>
          <w:szCs w:val="32"/>
        </w:rPr>
        <w:t>“</w:t>
      </w:r>
      <w:r>
        <w:rPr>
          <w:rFonts w:hint="eastAsia" w:ascii="仿宋" w:hAnsi="仿宋" w:eastAsia="仿宋" w:cs="仿宋"/>
          <w:sz w:val="32"/>
          <w:szCs w:val="32"/>
          <w:lang w:eastAsia="zh-CN"/>
        </w:rPr>
        <w:t>呈贡区创建国家自主创新示范区发展战略研究及编制发展规划项目经费</w:t>
      </w:r>
      <w:r>
        <w:rPr>
          <w:rFonts w:hint="eastAsia" w:ascii="仿宋" w:hAnsi="仿宋" w:eastAsia="仿宋" w:cs="仿宋"/>
          <w:sz w:val="32"/>
          <w:szCs w:val="32"/>
          <w:lang w:val="en-US" w:eastAsia="zh-CN"/>
        </w:rPr>
        <w:t>2010404</w:t>
      </w:r>
      <w:r>
        <w:rPr>
          <w:rFonts w:hint="eastAsia" w:ascii="仿宋" w:hAnsi="仿宋" w:eastAsia="仿宋" w:cs="仿宋"/>
          <w:sz w:val="32"/>
          <w:szCs w:val="32"/>
        </w:rPr>
        <w:t>—</w:t>
      </w:r>
      <w:r>
        <w:rPr>
          <w:rFonts w:hint="eastAsia" w:ascii="仿宋" w:hAnsi="仿宋" w:eastAsia="仿宋" w:cs="仿宋"/>
          <w:sz w:val="32"/>
          <w:szCs w:val="32"/>
          <w:lang w:val="en-US" w:eastAsia="zh-CN"/>
        </w:rPr>
        <w:t>战略规划与实施</w:t>
      </w:r>
      <w:r>
        <w:rPr>
          <w:rFonts w:hint="eastAsia" w:ascii="仿宋" w:hAnsi="仿宋" w:eastAsia="仿宋" w:cs="仿宋"/>
          <w:sz w:val="32"/>
          <w:szCs w:val="32"/>
        </w:rPr>
        <w:t>”中列支</w:t>
      </w:r>
      <w:r>
        <w:rPr>
          <w:rFonts w:hint="eastAsia" w:ascii="仿宋" w:hAnsi="仿宋" w:eastAsia="仿宋" w:cs="仿宋"/>
          <w:sz w:val="32"/>
          <w:szCs w:val="32"/>
          <w:lang w:val="en-US" w:eastAsia="zh-CN"/>
        </w:rPr>
        <w:t>98万元</w:t>
      </w:r>
      <w:r>
        <w:rPr>
          <w:rFonts w:hint="eastAsia" w:ascii="仿宋" w:hAnsi="仿宋" w:eastAsia="仿宋" w:cs="仿宋"/>
          <w:sz w:val="32"/>
          <w:szCs w:val="32"/>
        </w:rPr>
        <w:t>。请你局严格按照昆明市呈贡区人民政府办公室关于印发《昆明市呈贡区推进政府购买服务的实施意见（暂行）》的通知（呈政办发〔2016〕97号）相关规定</w:t>
      </w:r>
      <w:r>
        <w:rPr>
          <w:rFonts w:hint="eastAsia" w:ascii="仿宋" w:hAnsi="仿宋" w:eastAsia="仿宋" w:cs="仿宋"/>
          <w:sz w:val="32"/>
          <w:szCs w:val="32"/>
          <w:lang w:val="zh-CN"/>
        </w:rPr>
        <w:t>推进工作。</w:t>
      </w:r>
    </w:p>
    <w:p>
      <w:pPr>
        <w:spacing w:line="560" w:lineRule="exact"/>
        <w:rPr>
          <w:rFonts w:ascii="仿宋" w:hAnsi="仿宋" w:eastAsia="仿宋" w:cs="仿宋"/>
          <w:sz w:val="32"/>
          <w:szCs w:val="32"/>
          <w:lang w:val="zh-CN"/>
        </w:rPr>
      </w:pPr>
      <w:r>
        <w:rPr>
          <w:sz w:val="21"/>
        </w:rPr>
        <w:pict>
          <v:shape id="_x0000_s1026" o:spid="_x0000_s1026" o:spt="201" type="#_x0000_t201" style="position:absolute;left:0pt;margin-left:285.75pt;margin-top:11.65pt;height:128pt;width:128pt;z-index:251658240;mso-width-relative:page;mso-height-relative:page;" o:ole="t" filled="f" o:preferrelative="t" stroked="f" coordsize="21600,21600">
            <v:path/>
            <v:fill on="f" focussize="0,0"/>
            <v:stroke on="f"/>
            <v:imagedata r:id="rId9" o:title=""/>
            <o:lock v:ext="edit" aspectratio="f"/>
          </v:shape>
          <w:control r:id="rId8" w:name="Control 2" w:shapeid="_x0000_s1026"/>
        </w:pict>
      </w:r>
    </w:p>
    <w:p>
      <w:pPr>
        <w:wordWrap w:val="0"/>
        <w:spacing w:line="560" w:lineRule="exact"/>
        <w:jc w:val="righ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jc w:val="right"/>
        <w:rPr>
          <w:rFonts w:ascii="仿宋" w:hAnsi="仿宋" w:eastAsia="仿宋" w:cs="仿宋"/>
          <w:sz w:val="32"/>
          <w:szCs w:val="32"/>
          <w:lang w:val="zh-CN"/>
        </w:rPr>
      </w:pPr>
      <w:r>
        <w:rPr>
          <w:rFonts w:hint="eastAsia" w:ascii="仿宋" w:hAnsi="仿宋" w:eastAsia="仿宋" w:cs="仿宋"/>
          <w:sz w:val="32"/>
          <w:szCs w:val="32"/>
          <w:lang w:val="zh-CN"/>
        </w:rPr>
        <w:t>昆明市呈贡区财政局</w:t>
      </w:r>
    </w:p>
    <w:p>
      <w:pPr>
        <w:spacing w:line="560" w:lineRule="exact"/>
        <w:jc w:val="right"/>
        <w:rPr>
          <w:rFonts w:ascii="仿宋" w:hAnsi="仿宋" w:eastAsia="仿宋" w:cs="仿宋"/>
          <w:sz w:val="32"/>
          <w:szCs w:val="32"/>
          <w:lang w:val="zh-CN"/>
        </w:rPr>
      </w:pPr>
      <w:r>
        <w:rPr>
          <w:rFonts w:ascii="仿宋" w:hAnsi="仿宋" w:eastAsia="仿宋" w:cs="仿宋"/>
          <w:sz w:val="32"/>
          <w:szCs w:val="32"/>
          <w:lang w:val="zh-CN"/>
        </w:rPr>
        <w:t>2019</w:t>
      </w:r>
      <w:r>
        <w:rPr>
          <w:rFonts w:hint="eastAsia" w:ascii="仿宋" w:hAnsi="仿宋" w:eastAsia="仿宋" w:cs="仿宋"/>
          <w:sz w:val="32"/>
          <w:szCs w:val="32"/>
          <w:lang w:val="zh-CN"/>
        </w:rPr>
        <w:t>年</w:t>
      </w:r>
      <w:r>
        <w:rPr>
          <w:rFonts w:hint="eastAsia" w:ascii="仿宋" w:hAnsi="仿宋" w:eastAsia="仿宋" w:cs="仿宋"/>
          <w:sz w:val="32"/>
          <w:szCs w:val="32"/>
          <w:lang w:val="en-US" w:eastAsia="zh-CN"/>
        </w:rPr>
        <w:t>9</w:t>
      </w:r>
      <w:r>
        <w:rPr>
          <w:rFonts w:ascii="仿宋" w:hAnsi="仿宋" w:eastAsia="仿宋" w:cs="仿宋"/>
          <w:sz w:val="32"/>
          <w:szCs w:val="32"/>
        </w:rPr>
        <w:t xml:space="preserve"> </w:t>
      </w:r>
      <w:r>
        <w:rPr>
          <w:rFonts w:hint="eastAsia" w:ascii="仿宋" w:hAnsi="仿宋" w:eastAsia="仿宋" w:cs="仿宋"/>
          <w:sz w:val="32"/>
          <w:szCs w:val="32"/>
          <w:lang w:val="zh-CN"/>
        </w:rPr>
        <w:t>月</w:t>
      </w:r>
      <w:r>
        <w:rPr>
          <w:rFonts w:hint="eastAsia" w:ascii="仿宋" w:hAnsi="仿宋" w:eastAsia="仿宋" w:cs="仿宋"/>
          <w:sz w:val="32"/>
          <w:szCs w:val="32"/>
          <w:lang w:val="en-US" w:eastAsia="zh-CN"/>
        </w:rPr>
        <w:t>17</w:t>
      </w:r>
      <w:r>
        <w:rPr>
          <w:rFonts w:hint="eastAsia" w:ascii="仿宋" w:hAnsi="仿宋" w:eastAsia="仿宋" w:cs="仿宋"/>
          <w:sz w:val="32"/>
          <w:szCs w:val="32"/>
          <w:lang w:val="zh-CN"/>
        </w:rPr>
        <w:t>日</w:t>
      </w:r>
    </w:p>
    <w:p>
      <w:pPr>
        <w:spacing w:line="560" w:lineRule="exact"/>
        <w:jc w:val="right"/>
        <w:rPr>
          <w:rFonts w:ascii="仿宋" w:hAnsi="仿宋" w:eastAsia="仿宋" w:cs="仿宋"/>
          <w:sz w:val="32"/>
          <w:szCs w:val="32"/>
          <w:lang w:val="zh-CN"/>
        </w:rPr>
      </w:pPr>
    </w:p>
    <w:p>
      <w:pPr>
        <w:spacing w:line="560" w:lineRule="exact"/>
        <w:rPr>
          <w:rFonts w:ascii="仿宋" w:hAnsi="仿宋" w:eastAsia="仿宋" w:cs="仿宋"/>
          <w:sz w:val="32"/>
          <w:szCs w:val="32"/>
        </w:rPr>
      </w:pPr>
      <w:r>
        <w:rPr>
          <w:rFonts w:ascii="仿宋" w:hAnsi="仿宋" w:eastAsia="仿宋" w:cs="仿宋"/>
          <w:sz w:val="32"/>
          <w:szCs w:val="32"/>
          <w:lang w:val="zh-CN"/>
        </w:rPr>
        <w:t xml:space="preserve"> </w:t>
      </w:r>
    </w:p>
    <w:p>
      <w:pPr>
        <w:spacing w:line="560" w:lineRule="exact"/>
        <w:rPr>
          <w:rFonts w:ascii="仿宋" w:hAnsi="仿宋" w:eastAsia="仿宋" w:cs="仿宋"/>
          <w:sz w:val="32"/>
          <w:szCs w:val="32"/>
        </w:rPr>
      </w:pPr>
    </w:p>
    <w:p/>
    <w:sectPr>
      <w:headerReference r:id="rId3" w:type="default"/>
      <w:footerReference r:id="rId5" w:type="default"/>
      <w:headerReference r:id="rId4" w:type="even"/>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wordWrap w:val="0"/>
      <w:jc w:val="right"/>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1</w:t>
    </w:r>
    <w:r>
      <w:rPr>
        <w:rFonts w:ascii="仿宋_GB2312" w:eastAsia="仿宋_GB2312"/>
        <w:kern w:val="0"/>
        <w:sz w:val="28"/>
        <w:szCs w:val="28"/>
      </w:rPr>
      <w:fldChar w:fldCharType="end"/>
    </w:r>
    <w:r>
      <w:rPr>
        <w:rFonts w:ascii="仿宋_GB2312" w:eastAsia="仿宋_GB2312"/>
        <w:kern w:val="0"/>
        <w:sz w:val="28"/>
        <w:szCs w:val="28"/>
      </w:rPr>
      <w:t xml:space="preserve"> —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140" w:firstLineChars="50"/>
      <w:rPr>
        <w:rFonts w:ascii="仿宋_GB2312" w:eastAsia="仿宋_GB2312"/>
        <w:sz w:val="28"/>
        <w:szCs w:val="28"/>
      </w:rPr>
    </w:pPr>
    <w:r>
      <w:rPr>
        <w:rFonts w:ascii="仿宋_GB2312" w:eastAsia="仿宋_GB2312"/>
        <w:kern w:val="0"/>
        <w:sz w:val="28"/>
        <w:szCs w:val="28"/>
      </w:rPr>
      <w:t xml:space="preserve">— </w:t>
    </w:r>
    <w:r>
      <w:rPr>
        <w:rFonts w:ascii="仿宋_GB2312" w:eastAsia="仿宋_GB2312"/>
        <w:kern w:val="0"/>
        <w:sz w:val="28"/>
        <w:szCs w:val="28"/>
      </w:rPr>
      <w:fldChar w:fldCharType="begin"/>
    </w:r>
    <w:r>
      <w:rPr>
        <w:rFonts w:ascii="仿宋_GB2312" w:eastAsia="仿宋_GB2312"/>
        <w:kern w:val="0"/>
        <w:sz w:val="28"/>
        <w:szCs w:val="28"/>
      </w:rPr>
      <w:instrText xml:space="preserve"> PAGE </w:instrText>
    </w:r>
    <w:r>
      <w:rPr>
        <w:rFonts w:ascii="仿宋_GB2312" w:eastAsia="仿宋_GB2312"/>
        <w:kern w:val="0"/>
        <w:sz w:val="28"/>
        <w:szCs w:val="28"/>
      </w:rPr>
      <w:fldChar w:fldCharType="separate"/>
    </w:r>
    <w:r>
      <w:rPr>
        <w:rFonts w:ascii="仿宋_GB2312" w:eastAsia="仿宋_GB2312"/>
        <w:kern w:val="0"/>
        <w:sz w:val="28"/>
        <w:szCs w:val="28"/>
      </w:rPr>
      <w:t>2</w:t>
    </w:r>
    <w:r>
      <w:rPr>
        <w:rFonts w:ascii="仿宋_GB2312" w:eastAsia="仿宋_GB2312"/>
        <w:kern w:val="0"/>
        <w:sz w:val="28"/>
        <w:szCs w:val="28"/>
      </w:rPr>
      <w:fldChar w:fldCharType="end"/>
    </w:r>
    <w:r>
      <w:rPr>
        <w:rFonts w:ascii="仿宋_GB2312" w:eastAsia="仿宋_GB2312"/>
        <w:kern w:val="0"/>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dit="forms" w:enforcement="1" w:cryptProviderType="rsaFull" w:cryptAlgorithmClass="hash" w:cryptAlgorithmType="typeAny" w:cryptAlgorithmSid="4" w:cryptSpinCount="0" w:hash="jvVJBmP4PhFc9g39szJAEC6/KVA=" w:salt="HyK3BT8vCVFwRabQ0wYBaw=="/>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642DA"/>
    <w:rsid w:val="00035BF6"/>
    <w:rsid w:val="00282056"/>
    <w:rsid w:val="00301C44"/>
    <w:rsid w:val="00423165"/>
    <w:rsid w:val="00435FD9"/>
    <w:rsid w:val="005376DF"/>
    <w:rsid w:val="006503EB"/>
    <w:rsid w:val="006C4815"/>
    <w:rsid w:val="007D0217"/>
    <w:rsid w:val="00910B6A"/>
    <w:rsid w:val="00A6166F"/>
    <w:rsid w:val="00A66F9D"/>
    <w:rsid w:val="00AC24AA"/>
    <w:rsid w:val="00B14E98"/>
    <w:rsid w:val="00CF6AEE"/>
    <w:rsid w:val="00E642DA"/>
    <w:rsid w:val="00EA2178"/>
    <w:rsid w:val="00EB5A9B"/>
    <w:rsid w:val="00F01502"/>
    <w:rsid w:val="15F35E1B"/>
    <w:rsid w:val="2504640F"/>
    <w:rsid w:val="28807A0F"/>
    <w:rsid w:val="2AE51929"/>
    <w:rsid w:val="327877FC"/>
    <w:rsid w:val="330E61F3"/>
    <w:rsid w:val="3BE36E23"/>
    <w:rsid w:val="3ED953C8"/>
    <w:rsid w:val="472555E2"/>
    <w:rsid w:val="47395D28"/>
    <w:rsid w:val="53B74A3F"/>
    <w:rsid w:val="59E5260E"/>
    <w:rsid w:val="5B5556B3"/>
    <w:rsid w:val="649C54E8"/>
    <w:rsid w:val="65C76717"/>
    <w:rsid w:val="68E31AEC"/>
    <w:rsid w:val="6B9D6AC8"/>
    <w:rsid w:val="6C730068"/>
    <w:rsid w:val="7C732235"/>
    <w:rsid w:val="7D832D60"/>
    <w:rsid w:val="7D9C0484"/>
  </w:rsids>
  <m:mathPr>
    <m:lMargin m:val="0"/>
    <m:mathFont m:val="Cambria Math"/>
    <m:rMargin m:val="0"/>
    <m:wrapIndent m:val="1440"/>
    <m:brkBin m:val="before"/>
    <m:brkBinSub m:val="--"/>
    <m:defJc m:val="centerGroup"/>
    <m:intLim m:val="subSup"/>
    <m:naryLim m:val="undOvr"/>
    <m:smallFrac m:val="0"/>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semiHidden/>
    <w:qFormat/>
    <w:uiPriority w:val="99"/>
    <w:rPr>
      <w:sz w:val="18"/>
      <w:szCs w:val="18"/>
    </w:rPr>
  </w:style>
  <w:style w:type="paragraph" w:styleId="3">
    <w:name w:val="footer"/>
    <w:basedOn w:val="1"/>
    <w:link w:val="8"/>
    <w:qFormat/>
    <w:uiPriority w:val="99"/>
    <w:pPr>
      <w:tabs>
        <w:tab w:val="center" w:pos="4153"/>
        <w:tab w:val="right" w:pos="8306"/>
      </w:tabs>
      <w:snapToGrid w:val="0"/>
      <w:jc w:val="left"/>
    </w:pPr>
    <w:rPr>
      <w:rFonts w:ascii="Times New Roman" w:hAnsi="Times New Roman"/>
      <w:sz w:val="18"/>
      <w:szCs w:val="18"/>
      <w:lang w:val="zh-CN"/>
    </w:rPr>
  </w:style>
  <w:style w:type="paragraph" w:styleId="4">
    <w:name w:val="header"/>
    <w:basedOn w:val="1"/>
    <w:link w:val="9"/>
    <w:qFormat/>
    <w:uiPriority w:val="99"/>
    <w:pPr>
      <w:pBdr>
        <w:bottom w:val="single" w:color="auto" w:sz="6" w:space="1"/>
      </w:pBdr>
      <w:tabs>
        <w:tab w:val="center" w:pos="4153"/>
        <w:tab w:val="right" w:pos="8306"/>
      </w:tabs>
      <w:snapToGrid w:val="0"/>
      <w:jc w:val="center"/>
    </w:pPr>
    <w:rPr>
      <w:rFonts w:ascii="Times New Roman" w:hAnsi="Times New Roman"/>
      <w:sz w:val="18"/>
      <w:szCs w:val="18"/>
      <w:lang w:val="zh-CN"/>
    </w:rPr>
  </w:style>
  <w:style w:type="character" w:customStyle="1" w:styleId="7">
    <w:name w:val="Balloon Text Char"/>
    <w:basedOn w:val="5"/>
    <w:link w:val="2"/>
    <w:semiHidden/>
    <w:qFormat/>
    <w:locked/>
    <w:uiPriority w:val="99"/>
    <w:rPr>
      <w:rFonts w:cs="Times New Roman"/>
      <w:sz w:val="18"/>
      <w:szCs w:val="18"/>
    </w:rPr>
  </w:style>
  <w:style w:type="character" w:customStyle="1" w:styleId="8">
    <w:name w:val="Footer Char"/>
    <w:basedOn w:val="5"/>
    <w:link w:val="3"/>
    <w:qFormat/>
    <w:locked/>
    <w:uiPriority w:val="99"/>
    <w:rPr>
      <w:rFonts w:ascii="Times New Roman" w:hAnsi="Times New Roman" w:eastAsia="宋体" w:cs="Times New Roman"/>
      <w:sz w:val="18"/>
      <w:szCs w:val="18"/>
      <w:lang w:val="zh-CN" w:eastAsia="zh-CN"/>
    </w:rPr>
  </w:style>
  <w:style w:type="character" w:customStyle="1" w:styleId="9">
    <w:name w:val="Header Char"/>
    <w:basedOn w:val="5"/>
    <w:link w:val="4"/>
    <w:qFormat/>
    <w:locked/>
    <w:uiPriority w:val="99"/>
    <w:rPr>
      <w:rFonts w:ascii="Times New Roman" w:hAnsi="Times New Roman" w:eastAsia="宋体" w:cs="Times New Roman"/>
      <w:sz w:val="18"/>
      <w:szCs w:val="18"/>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wmf"/><Relationship Id="rId8" Type="http://schemas.openxmlformats.org/officeDocument/2006/relationships/control" Target="activeX/activeX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Pages>
  <Words>44</Words>
  <Characters>252</Characters>
  <Lines>0</Lines>
  <Paragraphs>0</Paragraphs>
  <TotalTime>0</TotalTime>
  <ScaleCrop>false</ScaleCrop>
  <LinksUpToDate>false</LinksUpToDate>
  <CharactersWithSpaces>0</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2019-04-26T07:41:00Z</dcterms:created>
  <dc:creator>刁攀红</dc:creator>
  <cp:lastModifiedBy>dell</cp:lastModifiedBy>
  <dcterms:modified xsi:type="dcterms:W3CDTF">2019-09-17T02:04:18Z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y fmtid="{D5CDD505-2E9C-101B-9397-08002B2CF9AE}" pid="3" name="docranid">
    <vt:lpwstr>89AFEF7432E8442C8A50BD27894D6FC2</vt:lpwstr>
  </property>
</Properties>
</file>