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jc w:val="center"/>
        <w:rPr>
          <w:rFonts w:ascii="方正小标宋简体" w:eastAsia="方正小标宋简体"/>
          <w:color w:val="000000"/>
          <w:sz w:val="44"/>
          <w:szCs w:val="44"/>
        </w:rPr>
      </w:pPr>
      <w:r>
        <w:rPr>
          <w:rFonts w:hint="eastAsia" w:ascii="方正小标宋简体" w:eastAsia="方正小标宋简体"/>
          <w:sz w:val="44"/>
          <w:szCs w:val="44"/>
        </w:rPr>
        <w:t>昆明市呈</w:t>
      </w:r>
      <w:r>
        <w:rPr>
          <w:rFonts w:hint="eastAsia" w:ascii="方正小标宋简体" w:eastAsia="方正小标宋简体"/>
          <w:color w:val="000000"/>
          <w:sz w:val="44"/>
          <w:szCs w:val="44"/>
        </w:rPr>
        <w:t>贡区医疗保障局</w:t>
      </w:r>
    </w:p>
    <w:p>
      <w:pPr>
        <w:spacing w:line="600" w:lineRule="exact"/>
        <w:jc w:val="center"/>
        <w:rPr>
          <w:rFonts w:ascii="方正小标宋简体" w:hAnsi="宋体" w:eastAsia="方正小标宋简体"/>
          <w:color w:val="000000"/>
          <w:sz w:val="44"/>
          <w:szCs w:val="44"/>
        </w:rPr>
      </w:pPr>
      <w:r>
        <w:rPr>
          <w:rFonts w:hint="eastAsia" w:ascii="方正小标宋简体" w:eastAsia="方正小标宋简体"/>
          <w:color w:val="000000"/>
          <w:sz w:val="44"/>
          <w:szCs w:val="44"/>
        </w:rPr>
        <w:t>关于</w:t>
      </w:r>
      <w:r>
        <w:rPr>
          <w:rFonts w:hint="eastAsia" w:ascii="方正小标宋简体" w:hAnsi="宋体" w:eastAsia="方正小标宋简体"/>
          <w:color w:val="000000"/>
          <w:sz w:val="44"/>
          <w:szCs w:val="44"/>
        </w:rPr>
        <w:t>呈贡区国家公务员医疗补助补充医疗保险</w:t>
      </w:r>
    </w:p>
    <w:p>
      <w:pPr>
        <w:spacing w:line="600" w:lineRule="exact"/>
        <w:jc w:val="center"/>
        <w:rPr>
          <w:rFonts w:ascii="方正小标宋简体" w:hAnsi="宋体" w:eastAsia="方正小标宋简体"/>
          <w:color w:val="000000"/>
          <w:sz w:val="44"/>
          <w:szCs w:val="44"/>
        </w:rPr>
      </w:pPr>
      <w:r>
        <w:rPr>
          <w:rFonts w:hint="eastAsia" w:ascii="方正小标宋简体" w:hAnsi="宋体" w:eastAsia="方正小标宋简体"/>
          <w:color w:val="000000"/>
          <w:sz w:val="44"/>
          <w:szCs w:val="44"/>
        </w:rPr>
        <w:t>机制</w:t>
      </w:r>
      <w:r>
        <w:rPr>
          <w:rFonts w:hint="eastAsia" w:ascii="方正小标宋简体" w:hAnsi="宋体" w:eastAsia="方正小标宋简体"/>
          <w:bCs/>
          <w:color w:val="000000"/>
          <w:sz w:val="44"/>
          <w:szCs w:val="44"/>
        </w:rPr>
        <w:t>服务项目政府购买服务计划</w:t>
      </w:r>
    </w:p>
    <w:p>
      <w:pPr>
        <w:spacing w:line="560" w:lineRule="exact"/>
        <w:rPr>
          <w:rFonts w:ascii="Times New Roman" w:hAnsi="Times New Roman" w:eastAsia="仿宋_GB2312" w:cs="Times New Roman"/>
          <w:bCs/>
          <w:color w:val="000000"/>
          <w:sz w:val="32"/>
          <w:szCs w:val="32"/>
        </w:rPr>
      </w:pPr>
      <w:bookmarkStart w:id="0" w:name="_GoBack"/>
      <w:bookmarkEnd w:id="0"/>
      <w:r>
        <w:rPr>
          <w:rFonts w:hint="eastAsia" w:ascii="Times New Roman" w:hAnsi="Times New Roman" w:eastAsia="仿宋_GB2312" w:cs="Times New Roman"/>
          <w:bCs/>
          <w:color w:val="000000"/>
          <w:sz w:val="32"/>
          <w:szCs w:val="32"/>
          <w:lang w:eastAsia="zh-CN"/>
        </w:rPr>
        <w:t>昆明市呈贡</w:t>
      </w:r>
      <w:r>
        <w:rPr>
          <w:rFonts w:ascii="Times New Roman" w:hAnsi="Times New Roman" w:eastAsia="仿宋_GB2312" w:cs="Times New Roman"/>
          <w:bCs/>
          <w:color w:val="000000"/>
          <w:sz w:val="32"/>
          <w:szCs w:val="32"/>
        </w:rPr>
        <w:t>区财政局：</w:t>
      </w:r>
    </w:p>
    <w:p>
      <w:pPr>
        <w:spacing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eastAsia="zh-CN"/>
        </w:rPr>
        <w:t>按照</w:t>
      </w:r>
      <w:r>
        <w:rPr>
          <w:rFonts w:ascii="Times New Roman" w:hAnsi="Times New Roman" w:eastAsia="仿宋_GB2312" w:cs="Times New Roman"/>
          <w:bCs/>
          <w:color w:val="000000"/>
          <w:sz w:val="32"/>
          <w:szCs w:val="32"/>
        </w:rPr>
        <w:t>《昆明市呈贡区人民政府办公室关于印发&lt;昆明市呈贡区推进政府购买服务实施意见（暂行）&gt;的通知》（呈政办发〔2016〕97号）文件要求，结合昆明市呈贡区第三届人民政府第97次常务会议纪要精神，</w:t>
      </w:r>
      <w:r>
        <w:rPr>
          <w:rFonts w:ascii="Times New Roman" w:hAnsi="仿宋_GB2312" w:eastAsia="仿宋_GB2312" w:cs="Times New Roman"/>
          <w:color w:val="000000"/>
          <w:sz w:val="32"/>
          <w:szCs w:val="32"/>
        </w:rPr>
        <w:t>自</w:t>
      </w:r>
      <w:r>
        <w:rPr>
          <w:rFonts w:ascii="Times New Roman" w:hAnsi="Times New Roman" w:eastAsia="仿宋_GB2312" w:cs="Times New Roman"/>
          <w:color w:val="000000"/>
          <w:sz w:val="32"/>
          <w:szCs w:val="32"/>
        </w:rPr>
        <w:t>2019</w:t>
      </w:r>
      <w:r>
        <w:rPr>
          <w:rFonts w:ascii="Times New Roman" w:hAnsi="仿宋_GB2312" w:eastAsia="仿宋_GB2312" w:cs="Times New Roman"/>
          <w:color w:val="000000"/>
          <w:sz w:val="32"/>
          <w:szCs w:val="32"/>
        </w:rPr>
        <w:t>年下半年起，建立呈贡区国家公务员医疗补助补充医疗保险机制，拟对该服务项目进行公开招标。</w:t>
      </w:r>
    </w:p>
    <w:p>
      <w:pPr>
        <w:spacing w:line="560" w:lineRule="exact"/>
        <w:ind w:firstLine="640" w:firstLineChars="200"/>
        <w:rPr>
          <w:rFonts w:ascii="Times New Roman" w:hAnsi="Times New Roman" w:eastAsia="仿宋_GB2312" w:cs="Times New Roman"/>
          <w:bCs/>
          <w:color w:val="000000"/>
          <w:sz w:val="32"/>
          <w:szCs w:val="32"/>
        </w:rPr>
      </w:pPr>
      <w:r>
        <w:rPr>
          <w:rFonts w:ascii="黑体" w:hAnsi="黑体" w:eastAsia="黑体" w:cs="Times New Roman"/>
          <w:bCs/>
          <w:color w:val="000000"/>
          <w:sz w:val="32"/>
          <w:szCs w:val="32"/>
        </w:rPr>
        <w:t>一、预算资金</w:t>
      </w:r>
      <w:r>
        <w:rPr>
          <w:rFonts w:ascii="Times New Roman" w:hAnsi="Times New Roman" w:eastAsia="仿宋_GB2312" w:cs="Times New Roman"/>
          <w:bCs/>
          <w:color w:val="000000"/>
          <w:sz w:val="32"/>
          <w:szCs w:val="32"/>
        </w:rPr>
        <w:t>：34元/人/月，以2019年4月底人数6176人计算，每年约合计252万元（以实际参保人数结算）。</w:t>
      </w:r>
    </w:p>
    <w:p>
      <w:pPr>
        <w:spacing w:line="560" w:lineRule="exact"/>
        <w:ind w:firstLine="640" w:firstLineChars="200"/>
        <w:rPr>
          <w:rFonts w:ascii="Times New Roman" w:hAnsi="Times New Roman" w:eastAsia="仿宋_GB2312" w:cs="Times New Roman"/>
          <w:bCs/>
          <w:color w:val="000000"/>
          <w:sz w:val="32"/>
          <w:szCs w:val="32"/>
        </w:rPr>
      </w:pPr>
      <w:r>
        <w:rPr>
          <w:rFonts w:ascii="黑体" w:hAnsi="黑体" w:eastAsia="黑体" w:cs="Times New Roman"/>
          <w:bCs/>
          <w:color w:val="000000"/>
          <w:sz w:val="32"/>
          <w:szCs w:val="32"/>
        </w:rPr>
        <w:t>二、预算资金来源</w:t>
      </w:r>
      <w:r>
        <w:rPr>
          <w:rFonts w:ascii="Times New Roman" w:hAnsi="Times New Roman" w:eastAsia="仿宋_GB2312" w:cs="Times New Roman"/>
          <w:bCs/>
          <w:color w:val="000000"/>
          <w:sz w:val="32"/>
          <w:szCs w:val="32"/>
        </w:rPr>
        <w:t>：从呈贡区公务员医疗补助统筹基金中列支。</w:t>
      </w:r>
    </w:p>
    <w:p>
      <w:pPr>
        <w:spacing w:line="560" w:lineRule="exact"/>
        <w:ind w:firstLine="640" w:firstLineChars="200"/>
        <w:rPr>
          <w:rFonts w:ascii="Times New Roman" w:hAnsi="Times New Roman" w:eastAsia="仿宋_GB2312" w:cs="Times New Roman"/>
          <w:bCs/>
          <w:color w:val="000000"/>
          <w:sz w:val="32"/>
          <w:szCs w:val="32"/>
        </w:rPr>
      </w:pPr>
      <w:r>
        <w:rPr>
          <w:rFonts w:hint="eastAsia" w:ascii="黑体" w:hAnsi="黑体" w:eastAsia="黑体" w:cs="黑体"/>
          <w:bCs/>
          <w:color w:val="000000"/>
          <w:sz w:val="32"/>
          <w:szCs w:val="32"/>
        </w:rPr>
        <w:t>三、购买服务目录：</w:t>
      </w:r>
      <w:r>
        <w:rPr>
          <w:rFonts w:hint="eastAsia" w:ascii="仿宋" w:hAnsi="仿宋" w:eastAsia="仿宋"/>
          <w:sz w:val="32"/>
          <w:szCs w:val="32"/>
        </w:rPr>
        <w:t>根据《昆明市市本级2018年政府购买服务指导性目录》，目录代码：A0401，目录名称：社会保险经办服务。</w:t>
      </w:r>
    </w:p>
    <w:p>
      <w:pPr>
        <w:spacing w:line="560" w:lineRule="exact"/>
        <w:ind w:firstLine="640" w:firstLineChars="200"/>
        <w:rPr>
          <w:rFonts w:ascii="黑体" w:hAnsi="黑体" w:eastAsia="黑体" w:cs="Times New Roman"/>
          <w:bCs/>
          <w:color w:val="000000"/>
          <w:sz w:val="32"/>
          <w:szCs w:val="32"/>
        </w:rPr>
      </w:pPr>
      <w:r>
        <w:rPr>
          <w:rFonts w:hint="eastAsia" w:ascii="黑体" w:hAnsi="黑体" w:eastAsia="黑体" w:cs="Times New Roman"/>
          <w:bCs/>
          <w:color w:val="000000"/>
          <w:sz w:val="32"/>
          <w:szCs w:val="32"/>
        </w:rPr>
        <w:t>四</w:t>
      </w:r>
      <w:r>
        <w:rPr>
          <w:rFonts w:ascii="黑体" w:hAnsi="黑体" w:eastAsia="黑体" w:cs="Times New Roman"/>
          <w:bCs/>
          <w:color w:val="000000"/>
          <w:sz w:val="32"/>
          <w:szCs w:val="32"/>
        </w:rPr>
        <w:t>、工作内容和目标要求</w:t>
      </w:r>
    </w:p>
    <w:p>
      <w:pPr>
        <w:spacing w:line="560" w:lineRule="exact"/>
        <w:ind w:firstLine="640" w:firstLineChars="200"/>
        <w:jc w:val="left"/>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rPr>
        <w:t>（一）</w:t>
      </w:r>
      <w:r>
        <w:rPr>
          <w:rFonts w:ascii="Times New Roman" w:hAnsi="Times New Roman" w:eastAsia="仿宋_GB2312" w:cs="Times New Roman"/>
          <w:bCs/>
          <w:color w:val="000000"/>
          <w:sz w:val="32"/>
          <w:szCs w:val="32"/>
        </w:rPr>
        <w:t>参加人员范围：按</w:t>
      </w:r>
      <w:r>
        <w:rPr>
          <w:rFonts w:hint="eastAsia" w:ascii="Times New Roman" w:hAnsi="Times New Roman" w:eastAsia="仿宋_GB2312" w:cs="Times New Roman"/>
          <w:bCs/>
          <w:color w:val="000000"/>
          <w:sz w:val="32"/>
          <w:szCs w:val="32"/>
        </w:rPr>
        <w:t>照</w:t>
      </w:r>
      <w:r>
        <w:rPr>
          <w:rFonts w:ascii="Times New Roman" w:hAnsi="Times New Roman" w:eastAsia="仿宋_GB2312" w:cs="Times New Roman"/>
          <w:bCs/>
          <w:color w:val="000000"/>
          <w:sz w:val="32"/>
          <w:szCs w:val="32"/>
        </w:rPr>
        <w:t>呈贡区人民政府《关于印发昆明市呈贡区国家公务员医疗补助实施办法》（试行）（呈政发</w:t>
      </w:r>
      <w:r>
        <w:rPr>
          <w:rFonts w:hint="eastAsia" w:ascii="Times New Roman" w:hAnsi="Times New Roman" w:eastAsia="仿宋_GB2312" w:cs="Times New Roman"/>
          <w:bCs/>
          <w:color w:val="000000"/>
          <w:sz w:val="32"/>
          <w:szCs w:val="32"/>
        </w:rPr>
        <w:t>〔2013〕</w:t>
      </w:r>
      <w:r>
        <w:rPr>
          <w:rFonts w:ascii="Times New Roman" w:hAnsi="Times New Roman" w:eastAsia="仿宋_GB2312" w:cs="Times New Roman"/>
          <w:bCs/>
          <w:color w:val="000000"/>
          <w:sz w:val="32"/>
          <w:szCs w:val="32"/>
        </w:rPr>
        <w:t>42号）执行。</w:t>
      </w:r>
    </w:p>
    <w:p>
      <w:pPr>
        <w:spacing w:line="560" w:lineRule="exact"/>
        <w:ind w:firstLine="640" w:firstLineChars="200"/>
        <w:jc w:val="left"/>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rPr>
        <w:t>（二）</w:t>
      </w:r>
      <w:r>
        <w:rPr>
          <w:rFonts w:ascii="Times New Roman" w:hAnsi="Times New Roman" w:eastAsia="仿宋_GB2312" w:cs="Times New Roman"/>
          <w:bCs/>
          <w:color w:val="000000"/>
          <w:sz w:val="32"/>
          <w:szCs w:val="32"/>
        </w:rPr>
        <w:t>确定承保保险机构的方式：公开招标，以价格招服务，能提供最优服务者中标。</w:t>
      </w:r>
    </w:p>
    <w:p>
      <w:pPr>
        <w:spacing w:line="560" w:lineRule="exact"/>
        <w:ind w:firstLine="640" w:firstLineChars="200"/>
        <w:jc w:val="left"/>
        <w:rPr>
          <w:rFonts w:ascii="Times New Roman" w:hAnsi="Times New Roman" w:eastAsia="仿宋_GB2312" w:cs="Times New Roman"/>
          <w:bCs/>
          <w:color w:val="000000"/>
          <w:sz w:val="32"/>
          <w:szCs w:val="32"/>
        </w:rPr>
      </w:pPr>
      <w:r>
        <w:rPr>
          <w:rFonts w:hint="eastAsia" w:ascii="Times New Roman" w:hAnsi="Times New Roman" w:eastAsia="仿宋_GB2312" w:cs="Times New Roman"/>
          <w:bCs/>
          <w:sz w:val="32"/>
          <w:szCs w:val="32"/>
        </w:rPr>
        <w:t>（三）报销政策标准：按照不低于</w:t>
      </w:r>
      <w:r>
        <w:rPr>
          <w:rFonts w:ascii="Times New Roman" w:hAnsi="Times New Roman" w:eastAsia="仿宋_GB2312" w:cs="Times New Roman"/>
          <w:bCs/>
          <w:color w:val="000000"/>
          <w:sz w:val="32"/>
          <w:szCs w:val="32"/>
        </w:rPr>
        <w:t>呈贡区人民政府《关于印发昆明市呈贡区国家公务员医疗补助实施办法》（试行）（呈政发</w:t>
      </w:r>
      <w:r>
        <w:rPr>
          <w:rFonts w:hint="eastAsia" w:ascii="Times New Roman" w:hAnsi="Times New Roman" w:eastAsia="仿宋_GB2312" w:cs="Times New Roman"/>
          <w:bCs/>
          <w:color w:val="000000"/>
          <w:sz w:val="32"/>
          <w:szCs w:val="32"/>
        </w:rPr>
        <w:t>〔2013〕</w:t>
      </w:r>
      <w:r>
        <w:rPr>
          <w:rFonts w:ascii="Times New Roman" w:hAnsi="Times New Roman" w:eastAsia="仿宋_GB2312" w:cs="Times New Roman"/>
          <w:bCs/>
          <w:color w:val="000000"/>
          <w:sz w:val="32"/>
          <w:szCs w:val="32"/>
        </w:rPr>
        <w:t>42号）</w:t>
      </w:r>
      <w:r>
        <w:rPr>
          <w:rFonts w:hint="eastAsia" w:ascii="Times New Roman" w:hAnsi="Times New Roman" w:eastAsia="仿宋_GB2312" w:cs="Times New Roman"/>
          <w:bCs/>
          <w:color w:val="000000"/>
          <w:sz w:val="32"/>
          <w:szCs w:val="32"/>
        </w:rPr>
        <w:t>标准</w:t>
      </w:r>
      <w:r>
        <w:rPr>
          <w:rFonts w:ascii="Times New Roman" w:hAnsi="Times New Roman" w:eastAsia="仿宋_GB2312" w:cs="Times New Roman"/>
          <w:bCs/>
          <w:color w:val="000000"/>
          <w:sz w:val="32"/>
          <w:szCs w:val="32"/>
        </w:rPr>
        <w:t>执行</w:t>
      </w:r>
      <w:r>
        <w:rPr>
          <w:rFonts w:hint="eastAsia" w:ascii="Times New Roman" w:hAnsi="Times New Roman" w:eastAsia="仿宋_GB2312" w:cs="Times New Roman"/>
          <w:bCs/>
          <w:color w:val="000000"/>
          <w:sz w:val="32"/>
          <w:szCs w:val="32"/>
        </w:rPr>
        <w:t>。</w:t>
      </w:r>
    </w:p>
    <w:p>
      <w:pPr>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享受公务员补助的参保人在医疗保险统筹年度（一个自然年度）内因病住院，发生的符合昆明市城镇职工基本医疗保险规定的医疗费，由公务员医疗补助统筹金给予补助，具体标准如下：</w:t>
      </w:r>
    </w:p>
    <w:p>
      <w:pPr>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享受公务员补助的参保人在一个年度内住院自付医疗费（不含全自费项目和乙类项目先自付部分，下同）超过300元以上的，按90%的比例进行补助。</w:t>
      </w:r>
    </w:p>
    <w:p>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享受公务员补助的参保人发生符合昆明市城镇职工基本医疗保险统筹基金支付范围的、合理且必需的医疗费用，基本医疗保险统筹基金起付线标准以下需要参保人自付的医疗费用，第一次住院扣减300元后，按90%的比例进行补助；第二次住院扣减90元后，按90%的比例进行补助；第三次或第三次以上住院无扣减额，按90%的比例进行补助。</w:t>
      </w:r>
    </w:p>
    <w:p>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享受公务员补助的参保人发生符合昆明市城镇职工基本医疗保险统筹基金支付范围的、合理且必需的医疗费用，基本医疗保险统筹基金起付线标准以上、基本医疗保险统筹基金最高支付限额以下，需要参保人自付的医疗费用，按90%的比例进行补助。</w:t>
      </w:r>
    </w:p>
    <w:p>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享受公务员补助的参保人发生符合昆明市城镇职工基本医疗保险统筹基金支付范围的、合理且必需的医疗费用，基本医疗保险统筹基金最高支付限额以上、重特病医疗保险统筹基金最高支付限额以下，需要参保人自付的医疗费用，按90%的比例进行补助。</w:t>
      </w:r>
    </w:p>
    <w:p>
      <w:pPr>
        <w:ind w:firstLine="64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享受公务员补助的参保人发生符合昆明市城镇职工基本医疗保险统筹基金支付范围的、合理且必需的医疗费用，重特病医疗保险统筹基金最高支付限额以上，需要参保人自付的医疗费用，按90%的比例进行补助。</w:t>
      </w:r>
    </w:p>
    <w:p>
      <w:pPr>
        <w:ind w:firstLine="640"/>
        <w:rPr>
          <w:rFonts w:ascii="Times New Roman" w:hAnsi="Times New Roman" w:eastAsia="仿宋_GB2312" w:cs="Times New Roman"/>
          <w:bCs/>
          <w:color w:val="000000"/>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享受公务员补助的参保人跨年度住院按照上一年度结算标准享受补助。</w:t>
      </w:r>
    </w:p>
    <w:p>
      <w:pPr>
        <w:spacing w:line="560" w:lineRule="exact"/>
        <w:ind w:firstLine="640" w:firstLineChars="200"/>
        <w:rPr>
          <w:rFonts w:ascii="黑体" w:hAnsi="黑体" w:eastAsia="黑体" w:cs="Times New Roman"/>
          <w:bCs/>
          <w:color w:val="000000"/>
          <w:sz w:val="32"/>
          <w:szCs w:val="32"/>
        </w:rPr>
      </w:pPr>
      <w:r>
        <w:rPr>
          <w:rFonts w:ascii="黑体" w:hAnsi="黑体" w:eastAsia="黑体" w:cs="Times New Roman"/>
          <w:bCs/>
          <w:color w:val="000000"/>
          <w:sz w:val="32"/>
          <w:szCs w:val="32"/>
        </w:rPr>
        <w:t>四、承接标准</w:t>
      </w:r>
    </w:p>
    <w:p>
      <w:pPr>
        <w:spacing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经合法注册，能提供公务员医疗补助服务及补充医疗保险，自愿参与公开招标并中标的商业保险机构。</w:t>
      </w:r>
    </w:p>
    <w:p>
      <w:pPr>
        <w:spacing w:line="560" w:lineRule="exact"/>
        <w:ind w:firstLine="640" w:firstLineChars="200"/>
        <w:rPr>
          <w:rFonts w:ascii="黑体" w:hAnsi="黑体" w:eastAsia="黑体" w:cs="Times New Roman"/>
          <w:color w:val="000000"/>
          <w:kern w:val="0"/>
          <w:sz w:val="32"/>
          <w:szCs w:val="32"/>
        </w:rPr>
      </w:pPr>
      <w:r>
        <w:rPr>
          <w:rFonts w:hint="eastAsia" w:ascii="黑体" w:hAnsi="黑体" w:eastAsia="黑体" w:cs="Times New Roman"/>
          <w:color w:val="000000"/>
          <w:kern w:val="0"/>
          <w:sz w:val="32"/>
          <w:szCs w:val="32"/>
        </w:rPr>
        <w:t>五、</w:t>
      </w:r>
      <w:r>
        <w:rPr>
          <w:rFonts w:ascii="黑体" w:hAnsi="黑体" w:eastAsia="黑体" w:cs="Times New Roman"/>
          <w:color w:val="000000"/>
          <w:kern w:val="0"/>
          <w:sz w:val="32"/>
          <w:szCs w:val="32"/>
        </w:rPr>
        <w:t>服务期限</w:t>
      </w:r>
    </w:p>
    <w:p>
      <w:pPr>
        <w:spacing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拟从2019年8月1日起至2022年12月31日，协议每年签订一次。</w:t>
      </w:r>
    </w:p>
    <w:p>
      <w:pPr>
        <w:spacing w:line="560" w:lineRule="exact"/>
        <w:ind w:firstLine="640" w:firstLineChars="200"/>
        <w:rPr>
          <w:rFonts w:ascii="黑体" w:hAnsi="黑体" w:eastAsia="黑体" w:cs="Times New Roman"/>
          <w:bCs/>
          <w:color w:val="000000"/>
          <w:sz w:val="32"/>
          <w:szCs w:val="32"/>
        </w:rPr>
      </w:pPr>
      <w:r>
        <w:rPr>
          <w:rFonts w:ascii="黑体" w:hAnsi="黑体" w:eastAsia="黑体" w:cs="Times New Roman"/>
          <w:bCs/>
          <w:color w:val="000000"/>
          <w:sz w:val="32"/>
          <w:szCs w:val="32"/>
        </w:rPr>
        <w:t>六、购买方式</w:t>
      </w:r>
    </w:p>
    <w:p>
      <w:pPr>
        <w:spacing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根据《昆明市呈贡区人民政府办公室关于印发&lt;昆明市呈贡区推进政府购买服务实施意见（暂行）&gt;的通知》（呈政办发〔2016〕97号）等相关文件要求，结合工作实际，拟通过公开招标方式确定承接主体，按照单位财</w:t>
      </w:r>
      <w:r>
        <w:rPr>
          <w:rFonts w:hint="eastAsia" w:ascii="Times New Roman" w:hAnsi="Times New Roman" w:eastAsia="仿宋_GB2312" w:cs="Times New Roman"/>
          <w:bCs/>
          <w:color w:val="000000"/>
          <w:sz w:val="32"/>
          <w:szCs w:val="32"/>
        </w:rPr>
        <w:t>务</w:t>
      </w:r>
      <w:r>
        <w:rPr>
          <w:rFonts w:ascii="Times New Roman" w:hAnsi="Times New Roman" w:eastAsia="仿宋_GB2312" w:cs="Times New Roman"/>
          <w:bCs/>
          <w:color w:val="000000"/>
          <w:sz w:val="32"/>
          <w:szCs w:val="32"/>
        </w:rPr>
        <w:t>内控管理要求，资金从2019-2022年呈贡区每年公务员医疗补助统筹基金中列支。</w:t>
      </w:r>
    </w:p>
    <w:p>
      <w:pPr>
        <w:spacing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附件：</w:t>
      </w:r>
    </w:p>
    <w:p>
      <w:pPr>
        <w:spacing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val="en-US" w:eastAsia="zh-CN"/>
        </w:rPr>
        <w:t xml:space="preserve">  </w:t>
      </w:r>
      <w:r>
        <w:rPr>
          <w:rFonts w:ascii="Times New Roman" w:hAnsi="Times New Roman" w:eastAsia="仿宋_GB2312" w:cs="Times New Roman"/>
          <w:bCs/>
          <w:color w:val="000000"/>
          <w:sz w:val="32"/>
          <w:szCs w:val="32"/>
        </w:rPr>
        <w:t>1.呈贡区人民政府《关于印发昆明市呈贡区国家公务员医疗补助</w:t>
      </w:r>
      <w:r>
        <w:rPr>
          <w:rFonts w:hint="eastAsia" w:ascii="Times New Roman" w:hAnsi="Times New Roman" w:eastAsia="仿宋_GB2312" w:cs="Times New Roman"/>
          <w:bCs/>
          <w:color w:val="000000"/>
          <w:sz w:val="32"/>
          <w:szCs w:val="32"/>
          <w:lang w:val="en-US" w:eastAsia="zh-CN"/>
        </w:rPr>
        <w:t xml:space="preserve">   </w:t>
      </w:r>
      <w:r>
        <w:rPr>
          <w:rFonts w:ascii="Times New Roman" w:hAnsi="Times New Roman" w:eastAsia="仿宋_GB2312" w:cs="Times New Roman"/>
          <w:bCs/>
          <w:color w:val="000000"/>
          <w:sz w:val="32"/>
          <w:szCs w:val="32"/>
        </w:rPr>
        <w:t>实施办法（试行）的通知》（呈政发</w:t>
      </w:r>
      <w:r>
        <w:rPr>
          <w:rFonts w:hint="eastAsia" w:ascii="Times New Roman" w:hAnsi="Times New Roman" w:eastAsia="仿宋_GB2312" w:cs="Times New Roman"/>
          <w:bCs/>
          <w:color w:val="000000"/>
          <w:sz w:val="32"/>
          <w:szCs w:val="32"/>
        </w:rPr>
        <w:t>〔2013〕</w:t>
      </w:r>
      <w:r>
        <w:rPr>
          <w:rFonts w:ascii="Times New Roman" w:hAnsi="Times New Roman" w:eastAsia="仿宋_GB2312" w:cs="Times New Roman"/>
          <w:bCs/>
          <w:color w:val="000000"/>
          <w:sz w:val="32"/>
          <w:szCs w:val="32"/>
        </w:rPr>
        <w:t>42号）</w:t>
      </w:r>
    </w:p>
    <w:p>
      <w:pPr>
        <w:spacing w:line="560" w:lineRule="exact"/>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val="en-US" w:eastAsia="zh-CN"/>
        </w:rPr>
        <w:t xml:space="preserve">      </w:t>
      </w:r>
      <w:r>
        <w:rPr>
          <w:rFonts w:ascii="Times New Roman" w:hAnsi="Times New Roman" w:eastAsia="仿宋_GB2312" w:cs="Times New Roman"/>
          <w:bCs/>
          <w:color w:val="000000"/>
          <w:sz w:val="32"/>
          <w:szCs w:val="32"/>
        </w:rPr>
        <w:t>2.昆明市呈贡区第三届人民政府第97次常务会议纪要</w:t>
      </w:r>
    </w:p>
    <w:p>
      <w:pPr>
        <w:spacing w:line="560" w:lineRule="exact"/>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lang w:val="en-US" w:eastAsia="zh-CN"/>
        </w:rPr>
        <w:t xml:space="preserve">      </w:t>
      </w:r>
      <w:r>
        <w:rPr>
          <w:rFonts w:ascii="Times New Roman" w:hAnsi="Times New Roman" w:eastAsia="仿宋_GB2312" w:cs="Times New Roman"/>
          <w:bCs/>
          <w:color w:val="000000"/>
          <w:sz w:val="32"/>
          <w:szCs w:val="32"/>
        </w:rPr>
        <w:t>3.昆明市呈贡区医疗保障局关于建立呈贡区国家公务员医疗补助补充医疗保险机制的请示（呈医保发</w:t>
      </w:r>
      <w:r>
        <w:rPr>
          <w:rFonts w:ascii="Times New Roman" w:hAnsi="仿宋_GB2312" w:eastAsia="仿宋_GB2312" w:cs="Times New Roman"/>
          <w:bCs/>
          <w:color w:val="000000"/>
          <w:sz w:val="32"/>
          <w:szCs w:val="32"/>
        </w:rPr>
        <w:t>〔</w:t>
      </w:r>
      <w:r>
        <w:rPr>
          <w:rFonts w:ascii="Times New Roman" w:hAnsi="Times New Roman" w:eastAsia="仿宋_GB2312" w:cs="Times New Roman"/>
          <w:bCs/>
          <w:color w:val="000000"/>
          <w:sz w:val="32"/>
          <w:szCs w:val="32"/>
        </w:rPr>
        <w:t>2019</w:t>
      </w:r>
      <w:r>
        <w:rPr>
          <w:rFonts w:ascii="Times New Roman" w:hAnsi="仿宋_GB2312" w:eastAsia="仿宋_GB2312" w:cs="Times New Roman"/>
          <w:bCs/>
          <w:color w:val="000000"/>
          <w:sz w:val="32"/>
          <w:szCs w:val="32"/>
        </w:rPr>
        <w:t>〕</w:t>
      </w:r>
      <w:r>
        <w:rPr>
          <w:rFonts w:ascii="Times New Roman" w:hAnsi="Times New Roman" w:eastAsia="仿宋_GB2312" w:cs="Times New Roman"/>
          <w:bCs/>
          <w:color w:val="000000"/>
          <w:sz w:val="32"/>
          <w:szCs w:val="32"/>
        </w:rPr>
        <w:t>3</w:t>
      </w:r>
      <w:r>
        <w:rPr>
          <w:rFonts w:ascii="Times New Roman" w:hAnsi="仿宋_GB2312" w:eastAsia="仿宋_GB2312" w:cs="Times New Roman"/>
          <w:bCs/>
          <w:color w:val="000000"/>
          <w:sz w:val="32"/>
          <w:szCs w:val="32"/>
        </w:rPr>
        <w:t>号</w:t>
      </w:r>
      <w:r>
        <w:rPr>
          <w:rFonts w:ascii="Times New Roman" w:hAnsi="Times New Roman" w:eastAsia="仿宋_GB2312" w:cs="Times New Roman"/>
          <w:bCs/>
          <w:color w:val="000000"/>
          <w:sz w:val="32"/>
          <w:szCs w:val="32"/>
        </w:rPr>
        <w:t>）</w:t>
      </w:r>
    </w:p>
    <w:p>
      <w:pPr>
        <w:spacing w:line="560" w:lineRule="exact"/>
        <w:rPr>
          <w:rFonts w:ascii="Times New Roman" w:hAnsi="Times New Roman" w:eastAsia="仿宋_GB2312" w:cs="Times New Roman"/>
          <w:bCs/>
          <w:color w:val="000000"/>
          <w:sz w:val="32"/>
          <w:szCs w:val="32"/>
        </w:rPr>
      </w:pPr>
    </w:p>
    <w:p>
      <w:pPr>
        <w:spacing w:line="560" w:lineRule="exact"/>
        <w:jc w:val="center"/>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 xml:space="preserve">                        昆明市呈贡区医疗保障局</w:t>
      </w:r>
    </w:p>
    <w:p>
      <w:pPr>
        <w:spacing w:line="560" w:lineRule="exact"/>
        <w:ind w:firstLine="5600" w:firstLineChars="175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2019年</w:t>
      </w:r>
      <w:r>
        <w:rPr>
          <w:rFonts w:hint="eastAsia" w:ascii="Times New Roman" w:hAnsi="Times New Roman" w:eastAsia="仿宋_GB2312" w:cs="Times New Roman"/>
          <w:bCs/>
          <w:color w:val="000000"/>
          <w:sz w:val="32"/>
          <w:szCs w:val="32"/>
        </w:rPr>
        <w:t>6</w:t>
      </w:r>
      <w:r>
        <w:rPr>
          <w:rFonts w:ascii="Times New Roman" w:hAnsi="Times New Roman" w:eastAsia="仿宋_GB2312" w:cs="Times New Roman"/>
          <w:bCs/>
          <w:color w:val="000000"/>
          <w:sz w:val="32"/>
          <w:szCs w:val="32"/>
        </w:rPr>
        <w:t>月</w:t>
      </w:r>
      <w:r>
        <w:rPr>
          <w:rFonts w:hint="eastAsia" w:ascii="Times New Roman" w:hAnsi="Times New Roman" w:eastAsia="仿宋_GB2312" w:cs="Times New Roman"/>
          <w:bCs/>
          <w:color w:val="000000"/>
          <w:sz w:val="32"/>
          <w:szCs w:val="32"/>
        </w:rPr>
        <w:t>20</w:t>
      </w:r>
      <w:r>
        <w:rPr>
          <w:rFonts w:ascii="Times New Roman" w:hAnsi="Times New Roman" w:eastAsia="仿宋_GB2312" w:cs="Times New Roman"/>
          <w:bCs/>
          <w:color w:val="000000"/>
          <w:sz w:val="32"/>
          <w:szCs w:val="32"/>
        </w:rPr>
        <w:t>日</w:t>
      </w: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10002FF" w:usb1="4000ACFF" w:usb2="00000009" w:usb3="00000000" w:csb0="2000019F" w:csb1="00000000"/>
  </w:font>
  <w:font w:name="方正小标宋简体">
    <w:altName w:val="Arial Unicode MS"/>
    <w:panose1 w:val="02010601030101010101"/>
    <w:charset w:val="86"/>
    <w:family w:val="auto"/>
    <w:pitch w:val="default"/>
    <w:sig w:usb0="00000001" w:usb1="080E0000" w:usb2="00000010" w:usb3="00000000" w:csb0="00040000" w:csb1="00000000"/>
  </w:font>
  <w:font w:name="仿宋_GB2312">
    <w:altName w:val="仿宋"/>
    <w:panose1 w:val="02010609030101010101"/>
    <w:charset w:val="86"/>
    <w:family w:val="auto"/>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unhideWhenUsed/>
    <w:uiPriority w:val="1"/>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5">
    <w:name w:val="List Paragraph"/>
    <w:basedOn w:val="1"/>
    <w:qFormat/>
    <w:uiPriority w:val="34"/>
    <w:pPr>
      <w:ind w:firstLine="420" w:firstLineChars="200"/>
    </w:pPr>
  </w:style>
  <w:style w:type="character" w:customStyle="1" w:styleId="6">
    <w:name w:val="页眉 Char"/>
    <w:basedOn w:val="4"/>
    <w:link w:val="3"/>
    <w:qFormat/>
    <w:uiPriority w:val="99"/>
    <w:rPr>
      <w:sz w:val="18"/>
      <w:szCs w:val="18"/>
    </w:rPr>
  </w:style>
  <w:style w:type="character" w:customStyle="1" w:styleId="7">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234</Words>
  <Characters>1339</Characters>
  <Lines>11</Lines>
  <Paragraphs>3</Paragraphs>
  <ScaleCrop>false</ScaleCrop>
  <LinksUpToDate>false</LinksUpToDate>
  <CharactersWithSpaces>0</CharactersWithSpaces>
  <Application>WPS Office 个人版_9.1.0.4555_{F1E327BC-269C-435d-A152-05C5408002CA}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2019-06-20T07:56:00Z</dcterms:created>
  <dc:creator>hp</dc:creator>
  <cp:lastModifiedBy>pc002</cp:lastModifiedBy>
  <cp:lastPrinted>2019-07-01T03:53:30Z</cp:lastPrinted>
  <dcterms:modified xsi:type="dcterms:W3CDTF">2019-07-01T04:00:18Z</dcterms:modified>
  <dc:title>昆明市呈贡区医疗保障局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ies>
</file>