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2018年</w:t>
      </w:r>
      <w:r>
        <w:rPr>
          <w:rFonts w:hint="eastAsia" w:ascii="方正小标宋_GBK" w:eastAsia="方正小标宋_GBK"/>
          <w:sz w:val="36"/>
          <w:szCs w:val="36"/>
          <w:lang w:eastAsia="zh-CN"/>
        </w:rPr>
        <w:t>“十五分钟”体育健身圈</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default" w:ascii="仿宋_GB2312" w:eastAsia="仿宋_GB2312"/>
          <w:szCs w:val="32"/>
          <w:lang w:val="en-US" w:eastAsia="zh-CN"/>
        </w:rPr>
      </w:pPr>
      <w:r>
        <w:rPr>
          <w:rFonts w:hint="eastAsia" w:ascii="仿宋_GB2312"/>
          <w:szCs w:val="32"/>
        </w:rPr>
        <w:t>（一）</w:t>
      </w:r>
      <w:r>
        <w:rPr>
          <w:rFonts w:hint="eastAsia" w:ascii="Times New Roman" w:hAnsi="Times New Roman" w:eastAsia="仿宋_GB2312"/>
          <w:sz w:val="32"/>
          <w:szCs w:val="32"/>
          <w:shd w:val="clear" w:color="auto" w:fill="FFFFFF"/>
        </w:rPr>
        <w:t>根据呈贡区</w:t>
      </w:r>
      <w:r>
        <w:rPr>
          <w:rFonts w:hint="eastAsia" w:ascii="Times New Roman" w:hAnsi="Times New Roman"/>
          <w:sz w:val="32"/>
          <w:szCs w:val="32"/>
          <w:shd w:val="clear" w:color="auto" w:fill="FFFFFF"/>
          <w:lang w:eastAsia="zh-CN"/>
        </w:rPr>
        <w:t>体育健身需求，为进一步推进全民健身公共服务体系优化发展，通过运动健身提升全民健康水平，根据《全面健身实施计划》《昆明市大健康发展规划》《昆明市城市社区“十五分钟”体育健身圈建设的实施方案》等相关精神，按照创建国家文明城市的要求，切实加强我区体育基础设施建设工作，以加强建设网络建设完善体育设施等为抓手扎实推进创建全国文明城市工作，在</w:t>
      </w:r>
      <w:r>
        <w:rPr>
          <w:rFonts w:hint="eastAsia" w:ascii="Times New Roman" w:hAnsi="Times New Roman"/>
          <w:sz w:val="32"/>
          <w:szCs w:val="32"/>
          <w:shd w:val="clear" w:color="auto" w:fill="FFFFFF"/>
          <w:lang w:val="en-US" w:eastAsia="zh-CN"/>
        </w:rPr>
        <w:t>2017年启动“十五分钟”体育健身圈项目。</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rPr>
          <w:rFonts w:hint="default" w:ascii="仿宋_GB2312" w:eastAsia="仿宋_GB2312"/>
          <w:szCs w:val="32"/>
          <w:lang w:val="en-US" w:eastAsia="zh-CN"/>
        </w:rPr>
      </w:pPr>
      <w:r>
        <w:rPr>
          <w:rFonts w:hint="eastAsia" w:ascii="仿宋_GB2312"/>
          <w:szCs w:val="32"/>
          <w:lang w:val="en-US" w:eastAsia="zh-CN"/>
        </w:rPr>
        <w:t xml:space="preserve">    完成6个街道的申报工作，完成篮球场、羽毛球场、文体活动中心、健身路径的建设，建成洛龙公园健身步道，气象局门球场建设。</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default" w:ascii="仿宋_GB2312" w:hAnsi="仿宋_GB2312" w:cs="仿宋_GB2312"/>
          <w:szCs w:val="32"/>
          <w:lang w:val="en-US" w:eastAsia="zh-CN"/>
        </w:rPr>
      </w:pPr>
      <w:r>
        <w:rPr>
          <w:rFonts w:hint="eastAsia" w:ascii="仿宋_GB2312" w:hAnsi="仿宋_GB2312" w:cs="仿宋_GB2312"/>
          <w:szCs w:val="32"/>
          <w:lang w:eastAsia="zh-CN"/>
        </w:rPr>
        <w:t>市级下达项目专项资金共计</w:t>
      </w:r>
      <w:r>
        <w:rPr>
          <w:rFonts w:hint="eastAsia" w:ascii="仿宋_GB2312" w:hAnsi="仿宋_GB2312" w:cs="仿宋_GB2312"/>
          <w:szCs w:val="32"/>
          <w:lang w:val="en-US" w:eastAsia="zh-CN"/>
        </w:rPr>
        <w:t>5000000元，所有资金全部用作“十五分钟”体育健身圈项目建设，目前共计使用资金1564214.92元。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default" w:ascii="仿宋" w:hAnsi="仿宋" w:eastAsia="仿宋" w:cs="仿宋"/>
          <w:szCs w:val="32"/>
          <w:lang w:val="en-US" w:eastAsia="zh-CN"/>
        </w:rPr>
      </w:pPr>
      <w:r>
        <w:rPr>
          <w:rFonts w:hint="eastAsia" w:ascii="仿宋" w:hAnsi="仿宋" w:eastAsia="仿宋" w:cs="仿宋"/>
          <w:szCs w:val="32"/>
          <w:lang w:eastAsia="zh-CN"/>
        </w:rPr>
        <w:t>通知发出之后，我局共收到</w:t>
      </w:r>
      <w:r>
        <w:rPr>
          <w:rFonts w:hint="eastAsia" w:ascii="仿宋_GB2312" w:hAnsi="方正小标宋简体" w:eastAsia="仿宋_GB2312" w:cs="方正小标宋简体"/>
          <w:kern w:val="0"/>
          <w:sz w:val="32"/>
          <w:szCs w:val="32"/>
          <w:lang w:val="en-US" w:eastAsia="zh-CN"/>
        </w:rPr>
        <w:t>6个街道（申报27项）以及我局（申报4项）申报的共计31个项目的建设内容</w:t>
      </w:r>
      <w:r>
        <w:rPr>
          <w:rFonts w:hint="eastAsia" w:ascii="仿宋_GB2312" w:hAnsi="方正小标宋简体" w:cs="方正小标宋简体"/>
          <w:kern w:val="0"/>
          <w:sz w:val="32"/>
          <w:szCs w:val="32"/>
          <w:lang w:val="en-US" w:eastAsia="zh-CN"/>
        </w:rPr>
        <w:t>，</w:t>
      </w:r>
      <w:r>
        <w:rPr>
          <w:rFonts w:hint="eastAsia" w:ascii="仿宋_GB2312" w:hAnsi="仿宋_GB2312" w:eastAsia="仿宋_GB2312"/>
          <w:sz w:val="32"/>
          <w:lang w:val="en-US" w:eastAsia="zh-CN"/>
        </w:rPr>
        <w:t>2018年5月1号在区新闻中心召开了关于“</w:t>
      </w:r>
      <w:r>
        <w:rPr>
          <w:rFonts w:hint="eastAsia" w:ascii="仿宋_GB2312" w:hAnsi="仿宋_GB2312" w:eastAsia="仿宋_GB2312" w:cs="仿宋_GB2312"/>
          <w:sz w:val="32"/>
          <w:szCs w:val="32"/>
          <w:shd w:val="clear" w:color="080000" w:fill="FFFFFF"/>
        </w:rPr>
        <w:t>2018年昆明市呈贡区十五分钟体育健身圈</w:t>
      </w:r>
      <w:r>
        <w:rPr>
          <w:rFonts w:hint="eastAsia" w:ascii="仿宋_GB2312" w:hAnsi="仿宋_GB2312" w:eastAsia="仿宋_GB2312" w:cs="仿宋_GB2312"/>
          <w:sz w:val="32"/>
          <w:szCs w:val="32"/>
          <w:shd w:val="clear" w:color="080000" w:fill="FFFFFF"/>
          <w:lang w:eastAsia="zh-CN"/>
        </w:rPr>
        <w:t>建设项目专家论证会</w:t>
      </w:r>
      <w:r>
        <w:rPr>
          <w:rFonts w:hint="eastAsia" w:ascii="仿宋_GB2312" w:hAnsi="仿宋_GB2312" w:eastAsia="仿宋_GB2312"/>
          <w:sz w:val="32"/>
          <w:lang w:val="en-US" w:eastAsia="zh-CN"/>
        </w:rPr>
        <w:t>”</w:t>
      </w:r>
      <w:r>
        <w:rPr>
          <w:rFonts w:hint="eastAsia" w:ascii="仿宋_GB2312" w:hAnsi="仿宋_GB2312"/>
          <w:sz w:val="32"/>
          <w:lang w:val="en-US" w:eastAsia="zh-CN"/>
        </w:rPr>
        <w:t>，</w:t>
      </w:r>
      <w:r>
        <w:rPr>
          <w:rFonts w:hint="eastAsia" w:ascii="仿宋_GB2312" w:hAnsi="方正小标宋简体" w:eastAsia="仿宋_GB2312" w:cs="方正小标宋简体"/>
          <w:kern w:val="0"/>
          <w:sz w:val="32"/>
          <w:szCs w:val="32"/>
          <w:lang w:eastAsia="zh-CN"/>
        </w:rPr>
        <w:t>专家论证会对</w:t>
      </w:r>
      <w:r>
        <w:rPr>
          <w:rFonts w:hint="eastAsia" w:ascii="仿宋_GB2312" w:hAnsi="方正小标宋简体" w:eastAsia="仿宋_GB2312" w:cs="方正小标宋简体"/>
          <w:kern w:val="0"/>
          <w:sz w:val="32"/>
          <w:szCs w:val="32"/>
          <w:lang w:val="en-US" w:eastAsia="zh-CN"/>
        </w:rPr>
        <w:t>6个街道（申报27项）以及我局（申报4项）申报的共计31个项目的建设内容、项目建设地址、项目资金、相关手续依次进行了详细的专家论证，会上申报通过项目22个</w:t>
      </w:r>
      <w:r>
        <w:rPr>
          <w:rFonts w:hint="eastAsia" w:ascii="仿宋_GB2312" w:hAnsi="仿宋_GB2312" w:eastAsia="仿宋_GB2312"/>
          <w:sz w:val="32"/>
          <w:lang w:eastAsia="zh-CN"/>
        </w:rPr>
        <w:t>。其中通过专家论证会的</w:t>
      </w:r>
      <w:r>
        <w:rPr>
          <w:rFonts w:hint="eastAsia" w:ascii="仿宋_GB2312" w:hAnsi="仿宋_GB2312" w:eastAsia="仿宋_GB2312"/>
          <w:sz w:val="32"/>
          <w:lang w:val="en-US" w:eastAsia="zh-CN"/>
        </w:rPr>
        <w:t>22个项目具有可实施性暂划为补助建设项目，未通过专家论证会的9个项目由于手续以及条件欠缺综合论证暂划为补助备选项目</w:t>
      </w:r>
      <w:r>
        <w:rPr>
          <w:rFonts w:hint="eastAsia" w:ascii="仿宋_GB2312" w:hAnsi="仿宋_GB2312" w:eastAsia="仿宋_GB2312"/>
          <w:sz w:val="32"/>
          <w:lang w:eastAsia="zh-CN"/>
        </w:rPr>
        <w:t>。</w:t>
      </w:r>
      <w:r>
        <w:rPr>
          <w:rFonts w:hint="eastAsia" w:ascii="仿宋_GB2312" w:hAnsi="仿宋_GB2312"/>
          <w:sz w:val="32"/>
          <w:lang w:eastAsia="zh-CN"/>
        </w:rPr>
        <w:t>第二批“十五分钟”体育健身圈建设项目已于</w:t>
      </w:r>
      <w:r>
        <w:rPr>
          <w:rFonts w:hint="eastAsia" w:ascii="仿宋_GB2312" w:hAnsi="仿宋_GB2312"/>
          <w:sz w:val="32"/>
          <w:lang w:val="en-US" w:eastAsia="zh-CN"/>
        </w:rPr>
        <w:t>2018年年底完成申报，将于2019年开始建设。</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520" w:lineRule="exact"/>
        <w:ind w:firstLine="594" w:firstLineChars="200"/>
        <w:rPr>
          <w:rFonts w:hint="eastAsia" w:ascii="仿宋_GB2312" w:eastAsia="仿宋_GB2312" w:hAnsiTheme="majorEastAsia"/>
          <w:sz w:val="32"/>
          <w:szCs w:val="32"/>
        </w:rPr>
      </w:pPr>
      <w:r>
        <w:rPr>
          <w:rFonts w:hint="eastAsia" w:ascii="仿宋_GB2312" w:eastAsia="仿宋_GB2312" w:hAnsiTheme="majorEastAsia"/>
          <w:sz w:val="32"/>
          <w:szCs w:val="32"/>
        </w:rPr>
        <w:t>2018年我局积极向上级争取项目资金，加大体育设施建设力度。进一步加强体育基础设施建设，继续做好全民健身路径的建设工作，2018年针对呈贡区十五分钟体育健身圈项目区财政下拨专项资金500万元， 2018年第一批十五分钟体育健身圈通过评审项目有18个，包括《昆明市呈贡区体育设施建设布点布局中长期规划》及电子地图、健身步道、篮球场、门球场、文体活动广场、室内健身房、乒乓球室。新建健身路径16条，下达第一批十五分钟体育健身圈项目建设专项资金285.1万元。2018年完成移交健身路径</w:t>
      </w:r>
      <w:r>
        <w:rPr>
          <w:rFonts w:hint="eastAsia" w:ascii="仿宋_GB2312" w:eastAsia="仿宋_GB2312"/>
          <w:sz w:val="32"/>
          <w:szCs w:val="32"/>
        </w:rPr>
        <w:t>87条</w:t>
      </w:r>
      <w:r>
        <w:rPr>
          <w:rFonts w:hint="eastAsia" w:ascii="仿宋_GB2312" w:eastAsia="仿宋_GB2312" w:hAnsiTheme="majorEastAsia"/>
          <w:sz w:val="32"/>
          <w:szCs w:val="32"/>
        </w:rPr>
        <w:t>给6个街道进行管理。并</w:t>
      </w:r>
      <w:r>
        <w:rPr>
          <w:rFonts w:hint="eastAsia" w:ascii="仿宋_GB2312" w:hAnsiTheme="majorEastAsia"/>
          <w:sz w:val="32"/>
          <w:szCs w:val="32"/>
          <w:lang w:eastAsia="zh-CN"/>
        </w:rPr>
        <w:t>已</w:t>
      </w:r>
      <w:r>
        <w:rPr>
          <w:rFonts w:hint="eastAsia" w:ascii="仿宋_GB2312" w:eastAsia="仿宋_GB2312" w:hAnsiTheme="majorEastAsia"/>
          <w:sz w:val="32"/>
          <w:szCs w:val="32"/>
        </w:rPr>
        <w:t>完成2018年第二批十五分钟体育健身圈建设项目申报工作。</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仿宋_GB2312"/>
          <w:szCs w:val="32"/>
          <w:lang w:eastAsia="zh-CN"/>
        </w:rPr>
      </w:pPr>
      <w:r>
        <w:rPr>
          <w:rFonts w:hint="eastAsia" w:ascii="仿宋_GB2312"/>
          <w:szCs w:val="32"/>
        </w:rPr>
        <w:t>（一）</w:t>
      </w:r>
      <w:r>
        <w:rPr>
          <w:rFonts w:hint="eastAsia" w:ascii="仿宋_GB2312"/>
          <w:szCs w:val="32"/>
          <w:lang w:eastAsia="zh-CN"/>
        </w:rPr>
        <w:t>项目管理制度不够健全，仅有实施方案进行支撑，没有具体的实施细则等制度；</w:t>
      </w:r>
    </w:p>
    <w:p>
      <w:pPr>
        <w:topLinePunct/>
        <w:ind w:firstLine="594" w:firstLineChars="200"/>
        <w:rPr>
          <w:rFonts w:hint="eastAsia" w:ascii="仿宋_GB2312"/>
          <w:szCs w:val="32"/>
          <w:lang w:eastAsia="zh-CN"/>
        </w:rPr>
      </w:pPr>
      <w:r>
        <w:rPr>
          <w:rFonts w:hint="eastAsia" w:ascii="仿宋_GB2312"/>
          <w:szCs w:val="32"/>
        </w:rPr>
        <w:t>（二）</w:t>
      </w:r>
      <w:r>
        <w:rPr>
          <w:rFonts w:hint="eastAsia" w:ascii="仿宋_GB2312"/>
          <w:szCs w:val="32"/>
          <w:lang w:eastAsia="zh-CN"/>
        </w:rPr>
        <w:t>项目延续性需要加强，后期器材完善和维修需要加强。</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ascii="仿宋_GB2312"/>
          <w:szCs w:val="32"/>
        </w:rPr>
      </w:pPr>
      <w:r>
        <w:rPr>
          <w:rFonts w:hint="eastAsia" w:ascii="Times New Roman" w:hAnsi="Times New Roman"/>
          <w:sz w:val="32"/>
          <w:szCs w:val="32"/>
          <w:shd w:val="clear" w:color="auto" w:fill="FFFFFF"/>
          <w:lang w:eastAsia="zh-CN"/>
        </w:rPr>
        <w:t>下一步，我们将全力完成第一批、第二批项目的建设，并完成移交手续，着力打造体育健康新区。</w:t>
      </w:r>
      <w:bookmarkStart w:id="0" w:name="_GoBack"/>
      <w:bookmarkEnd w:id="0"/>
    </w:p>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73A62"/>
    <w:multiLevelType w:val="singleLevel"/>
    <w:tmpl w:val="57873A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E4094"/>
    <w:rsid w:val="2A1229DF"/>
    <w:rsid w:val="5B1E4094"/>
    <w:rsid w:val="699E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2019-03-26T07:29:00Z</dcterms:created>
  <dc:creator>Administrator</dc:creator>
  <cp:lastModifiedBy>Administrator</cp:lastModifiedBy>
  <dcterms:modified xsi:type="dcterms:W3CDTF">2019-04-09T03:17:53Z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