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9D" w:rsidRDefault="007F6ADB">
      <w:pPr>
        <w:jc w:val="left"/>
        <w:rPr>
          <w:rFonts w:ascii="仿宋_GB2312" w:hAnsi="华文中宋"/>
          <w:bCs/>
          <w:szCs w:val="32"/>
        </w:rPr>
      </w:pPr>
      <w:r>
        <w:rPr>
          <w:rFonts w:ascii="仿宋_GB2312" w:hAnsi="华文中宋" w:hint="eastAsia"/>
          <w:bCs/>
          <w:szCs w:val="32"/>
        </w:rPr>
        <w:t>附件</w:t>
      </w:r>
      <w:r>
        <w:rPr>
          <w:rFonts w:ascii="仿宋_GB2312" w:hAnsi="华文中宋" w:hint="eastAsia"/>
          <w:bCs/>
          <w:szCs w:val="32"/>
        </w:rPr>
        <w:t>4-4:</w:t>
      </w:r>
    </w:p>
    <w:p w:rsidR="0027609D" w:rsidRDefault="0027609D">
      <w:pPr>
        <w:spacing w:line="600" w:lineRule="exact"/>
        <w:jc w:val="center"/>
        <w:rPr>
          <w:rFonts w:ascii="方正小标宋_GBK" w:eastAsia="方正小标宋_GBK"/>
          <w:sz w:val="36"/>
          <w:szCs w:val="36"/>
        </w:rPr>
      </w:pPr>
    </w:p>
    <w:p w:rsidR="0027609D" w:rsidRDefault="007F6ADB">
      <w:pPr>
        <w:spacing w:line="600" w:lineRule="exact"/>
        <w:jc w:val="center"/>
        <w:rPr>
          <w:rFonts w:ascii="方正小标宋_GBK" w:eastAsia="方正小标宋_GBK"/>
          <w:sz w:val="36"/>
          <w:szCs w:val="36"/>
        </w:rPr>
      </w:pPr>
      <w:r>
        <w:rPr>
          <w:rFonts w:ascii="方正小标宋_GBK" w:eastAsia="方正小标宋_GBK"/>
          <w:sz w:val="36"/>
          <w:szCs w:val="36"/>
        </w:rPr>
        <w:t>项目支出绩效评价报告（</w:t>
      </w:r>
      <w:r>
        <w:rPr>
          <w:rFonts w:ascii="方正小标宋_GBK" w:eastAsia="方正小标宋_GBK" w:hint="eastAsia"/>
          <w:sz w:val="36"/>
          <w:szCs w:val="36"/>
        </w:rPr>
        <w:t>2018</w:t>
      </w:r>
      <w:r>
        <w:rPr>
          <w:rFonts w:ascii="方正小标宋_GBK" w:eastAsia="方正小标宋_GBK" w:hint="eastAsia"/>
          <w:sz w:val="36"/>
          <w:szCs w:val="36"/>
        </w:rPr>
        <w:t>年</w:t>
      </w:r>
      <w:r>
        <w:rPr>
          <w:rFonts w:ascii="方正小标宋_GBK" w:eastAsia="方正小标宋_GBK"/>
          <w:sz w:val="36"/>
          <w:szCs w:val="36"/>
        </w:rPr>
        <w:t>）</w:t>
      </w:r>
    </w:p>
    <w:p w:rsidR="0027609D" w:rsidRDefault="007F6ADB">
      <w:pPr>
        <w:jc w:val="center"/>
        <w:rPr>
          <w:rFonts w:ascii="仿宋_GB2312"/>
          <w:szCs w:val="32"/>
        </w:rPr>
      </w:pPr>
      <w:r>
        <w:rPr>
          <w:rFonts w:ascii="仿宋_GB2312" w:hint="eastAsia"/>
          <w:szCs w:val="32"/>
        </w:rPr>
        <w:t>——</w:t>
      </w:r>
      <w:r>
        <w:rPr>
          <w:rFonts w:ascii="仿宋_GB2312" w:hint="eastAsia"/>
          <w:szCs w:val="32"/>
        </w:rPr>
        <w:t>信息化建设资金</w:t>
      </w:r>
    </w:p>
    <w:p w:rsidR="0027609D" w:rsidRDefault="007F6ADB" w:rsidP="0058602A">
      <w:pPr>
        <w:ind w:firstLineChars="200" w:firstLine="602"/>
        <w:rPr>
          <w:rFonts w:ascii="仿宋_GB2312"/>
          <w:b/>
          <w:szCs w:val="32"/>
        </w:rPr>
      </w:pPr>
      <w:r>
        <w:rPr>
          <w:rFonts w:ascii="仿宋_GB2312" w:hint="eastAsia"/>
          <w:b/>
          <w:szCs w:val="32"/>
        </w:rPr>
        <w:t>一、基本情况</w:t>
      </w:r>
    </w:p>
    <w:p w:rsidR="0027609D" w:rsidRDefault="007F6ADB" w:rsidP="0058602A">
      <w:pPr>
        <w:ind w:firstLineChars="200" w:firstLine="599"/>
        <w:outlineLvl w:val="0"/>
        <w:rPr>
          <w:rFonts w:ascii="仿宋_GB2312"/>
          <w:szCs w:val="32"/>
        </w:rPr>
      </w:pPr>
      <w:r>
        <w:rPr>
          <w:rFonts w:ascii="仿宋_GB2312" w:hint="eastAsia"/>
          <w:szCs w:val="32"/>
        </w:rPr>
        <w:t>（一）项目概况。</w:t>
      </w:r>
    </w:p>
    <w:p w:rsidR="0027609D" w:rsidRDefault="007F6ADB" w:rsidP="0058602A">
      <w:pPr>
        <w:ind w:firstLineChars="200" w:firstLine="599"/>
        <w:outlineLvl w:val="0"/>
        <w:rPr>
          <w:rFonts w:ascii="仿宋_GB2312"/>
          <w:szCs w:val="32"/>
        </w:rPr>
      </w:pPr>
      <w:r>
        <w:rPr>
          <w:rFonts w:ascii="仿宋" w:eastAsia="仿宋" w:hAnsi="仿宋" w:cs="仿宋" w:hint="eastAsia"/>
          <w:szCs w:val="32"/>
        </w:rPr>
        <w:t>根据《昆明市呈贡区加快推进智慧城市建设的实施意见》相关工作要求，</w:t>
      </w:r>
      <w:r>
        <w:rPr>
          <w:rFonts w:ascii="仿宋_GB2312" w:hint="eastAsia"/>
          <w:szCs w:val="32"/>
        </w:rPr>
        <w:t>信息化建设资金主要用于呈贡区教育信息化平台搭建及设备采购。</w:t>
      </w:r>
    </w:p>
    <w:p w:rsidR="0027609D" w:rsidRDefault="007F6ADB" w:rsidP="0058602A">
      <w:pPr>
        <w:ind w:firstLineChars="200" w:firstLine="599"/>
        <w:rPr>
          <w:rFonts w:ascii="仿宋_GB2312"/>
          <w:szCs w:val="32"/>
        </w:rPr>
      </w:pPr>
      <w:r>
        <w:rPr>
          <w:rFonts w:ascii="仿宋_GB2312" w:hint="eastAsia"/>
          <w:szCs w:val="32"/>
        </w:rPr>
        <w:t>（二）项目绩效目标。</w:t>
      </w:r>
    </w:p>
    <w:p w:rsidR="0027609D" w:rsidRDefault="007F6ADB" w:rsidP="0058602A">
      <w:pPr>
        <w:ind w:firstLineChars="200" w:firstLine="599"/>
        <w:rPr>
          <w:rFonts w:ascii="仿宋_GB2312"/>
          <w:szCs w:val="32"/>
        </w:rPr>
      </w:pPr>
      <w:r>
        <w:rPr>
          <w:rFonts w:ascii="仿宋_GB2312"/>
          <w:szCs w:val="32"/>
        </w:rPr>
        <w:t>1.</w:t>
      </w:r>
      <w:r>
        <w:rPr>
          <w:rFonts w:ascii="仿宋_GB2312" w:hint="eastAsia"/>
          <w:szCs w:val="32"/>
        </w:rPr>
        <w:t>项目绩效总目标。</w:t>
      </w:r>
    </w:p>
    <w:p w:rsidR="0027609D" w:rsidRDefault="007F6ADB" w:rsidP="0058602A">
      <w:pPr>
        <w:ind w:firstLineChars="200" w:firstLine="599"/>
        <w:rPr>
          <w:rFonts w:ascii="仿宋_GB2312"/>
          <w:szCs w:val="32"/>
        </w:rPr>
      </w:pPr>
      <w:r>
        <w:rPr>
          <w:rFonts w:ascii="仿宋_GB2312" w:hint="eastAsia"/>
          <w:szCs w:val="32"/>
        </w:rPr>
        <w:t>呈贡区财政局年初预算安排</w:t>
      </w:r>
      <w:r>
        <w:rPr>
          <w:rFonts w:ascii="仿宋_GB2312" w:hint="eastAsia"/>
          <w:szCs w:val="32"/>
        </w:rPr>
        <w:t>信息化建设资金</w:t>
      </w:r>
      <w:r>
        <w:rPr>
          <w:rFonts w:ascii="仿宋_GB2312" w:hint="eastAsia"/>
          <w:szCs w:val="32"/>
        </w:rPr>
        <w:t>1080</w:t>
      </w:r>
      <w:r>
        <w:rPr>
          <w:rFonts w:ascii="仿宋_GB2312" w:hint="eastAsia"/>
          <w:szCs w:val="32"/>
        </w:rPr>
        <w:t>万元，调减</w:t>
      </w:r>
      <w:r>
        <w:rPr>
          <w:rFonts w:ascii="仿宋_GB2312" w:hint="eastAsia"/>
          <w:szCs w:val="32"/>
        </w:rPr>
        <w:t>1005</w:t>
      </w:r>
      <w:r>
        <w:rPr>
          <w:rFonts w:ascii="仿宋_GB2312" w:hint="eastAsia"/>
          <w:szCs w:val="32"/>
        </w:rPr>
        <w:t>万元，</w:t>
      </w:r>
      <w:r>
        <w:rPr>
          <w:rFonts w:ascii="仿宋_GB2312" w:hint="eastAsia"/>
          <w:szCs w:val="32"/>
        </w:rPr>
        <w:t>2018</w:t>
      </w:r>
      <w:r>
        <w:rPr>
          <w:rFonts w:ascii="仿宋_GB2312" w:hint="eastAsia"/>
          <w:szCs w:val="32"/>
        </w:rPr>
        <w:t>年信息化建设资金共计</w:t>
      </w:r>
      <w:r>
        <w:rPr>
          <w:rFonts w:ascii="仿宋_GB2312" w:hint="eastAsia"/>
          <w:szCs w:val="32"/>
        </w:rPr>
        <w:t>75</w:t>
      </w:r>
      <w:r>
        <w:rPr>
          <w:rFonts w:ascii="仿宋_GB2312" w:hint="eastAsia"/>
          <w:szCs w:val="32"/>
        </w:rPr>
        <w:t>万元。</w:t>
      </w:r>
    </w:p>
    <w:p w:rsidR="0027609D" w:rsidRDefault="007F6ADB" w:rsidP="0058602A">
      <w:pPr>
        <w:ind w:firstLineChars="200" w:firstLine="599"/>
        <w:rPr>
          <w:rFonts w:ascii="仿宋_GB2312"/>
          <w:szCs w:val="32"/>
        </w:rPr>
      </w:pPr>
      <w:r>
        <w:rPr>
          <w:rFonts w:ascii="仿宋_GB2312" w:hint="eastAsia"/>
          <w:szCs w:val="32"/>
        </w:rPr>
        <w:t>2.</w:t>
      </w:r>
      <w:r>
        <w:rPr>
          <w:rFonts w:ascii="仿宋_GB2312" w:hint="eastAsia"/>
          <w:szCs w:val="32"/>
        </w:rPr>
        <w:t>项目绩效阶段性目标。</w:t>
      </w:r>
    </w:p>
    <w:p w:rsidR="0027609D" w:rsidRDefault="007F6ADB" w:rsidP="0058602A">
      <w:pPr>
        <w:ind w:firstLineChars="200" w:firstLine="599"/>
        <w:rPr>
          <w:rFonts w:ascii="仿宋_GB2312"/>
          <w:szCs w:val="32"/>
        </w:rPr>
      </w:pPr>
      <w:r>
        <w:rPr>
          <w:rFonts w:ascii="仿宋_GB2312" w:hint="eastAsia"/>
          <w:szCs w:val="32"/>
        </w:rPr>
        <w:t>根据资金到位情况，结合</w:t>
      </w:r>
      <w:r>
        <w:rPr>
          <w:rFonts w:ascii="仿宋_GB2312" w:hint="eastAsia"/>
          <w:szCs w:val="32"/>
        </w:rPr>
        <w:t>2018</w:t>
      </w:r>
      <w:r>
        <w:rPr>
          <w:rFonts w:ascii="仿宋_GB2312" w:hint="eastAsia"/>
          <w:szCs w:val="32"/>
        </w:rPr>
        <w:t>年学校</w:t>
      </w:r>
      <w:r>
        <w:rPr>
          <w:rFonts w:ascii="仿宋_GB2312" w:hint="eastAsia"/>
          <w:szCs w:val="32"/>
        </w:rPr>
        <w:t>信息化建设</w:t>
      </w:r>
      <w:r>
        <w:rPr>
          <w:rFonts w:ascii="仿宋_GB2312" w:hint="eastAsia"/>
          <w:szCs w:val="32"/>
        </w:rPr>
        <w:t>进度，一季度实现支出</w:t>
      </w:r>
      <w:r>
        <w:rPr>
          <w:rFonts w:ascii="仿宋_GB2312" w:hint="eastAsia"/>
          <w:szCs w:val="32"/>
        </w:rPr>
        <w:t>0</w:t>
      </w:r>
      <w:r>
        <w:rPr>
          <w:rFonts w:ascii="仿宋_GB2312" w:hint="eastAsia"/>
          <w:szCs w:val="32"/>
        </w:rPr>
        <w:t>万元，二季度实现支出</w:t>
      </w:r>
      <w:r>
        <w:rPr>
          <w:rFonts w:ascii="仿宋_GB2312" w:hint="eastAsia"/>
          <w:szCs w:val="32"/>
        </w:rPr>
        <w:t>0</w:t>
      </w:r>
      <w:r>
        <w:rPr>
          <w:rFonts w:ascii="仿宋_GB2312" w:hint="eastAsia"/>
          <w:szCs w:val="32"/>
        </w:rPr>
        <w:t>万元，三季度实现支出</w:t>
      </w:r>
      <w:r>
        <w:rPr>
          <w:rFonts w:ascii="仿宋_GB2312" w:hint="eastAsia"/>
          <w:szCs w:val="32"/>
        </w:rPr>
        <w:t>75</w:t>
      </w:r>
      <w:r>
        <w:rPr>
          <w:rFonts w:ascii="仿宋_GB2312" w:hint="eastAsia"/>
          <w:szCs w:val="32"/>
        </w:rPr>
        <w:t>万元，四季度实现支出</w:t>
      </w:r>
      <w:r>
        <w:rPr>
          <w:rFonts w:ascii="仿宋_GB2312" w:hint="eastAsia"/>
          <w:szCs w:val="32"/>
        </w:rPr>
        <w:t>0</w:t>
      </w:r>
      <w:r>
        <w:rPr>
          <w:rFonts w:ascii="仿宋_GB2312" w:hint="eastAsia"/>
          <w:szCs w:val="32"/>
        </w:rPr>
        <w:t>万元，实现全年项目绩效总目标共计</w:t>
      </w:r>
      <w:r>
        <w:rPr>
          <w:rFonts w:ascii="仿宋_GB2312" w:hint="eastAsia"/>
          <w:szCs w:val="32"/>
        </w:rPr>
        <w:t>75</w:t>
      </w:r>
      <w:r>
        <w:rPr>
          <w:rFonts w:ascii="仿宋_GB2312" w:hint="eastAsia"/>
          <w:szCs w:val="32"/>
        </w:rPr>
        <w:t>万元。</w:t>
      </w:r>
    </w:p>
    <w:p w:rsidR="0027609D" w:rsidRDefault="007F6ADB" w:rsidP="0058602A">
      <w:pPr>
        <w:ind w:firstLineChars="200" w:firstLine="602"/>
        <w:rPr>
          <w:rFonts w:ascii="仿宋_GB2312"/>
          <w:b/>
          <w:szCs w:val="32"/>
        </w:rPr>
      </w:pPr>
      <w:r>
        <w:rPr>
          <w:rFonts w:ascii="仿宋_GB2312" w:hint="eastAsia"/>
          <w:b/>
          <w:szCs w:val="32"/>
        </w:rPr>
        <w:t>二、项目单位绩效报告情况。</w:t>
      </w:r>
    </w:p>
    <w:p w:rsidR="0027609D" w:rsidRDefault="007F6ADB" w:rsidP="0058602A">
      <w:pPr>
        <w:ind w:firstLineChars="200" w:firstLine="602"/>
        <w:rPr>
          <w:rFonts w:ascii="仿宋_GB2312"/>
          <w:b/>
          <w:szCs w:val="32"/>
        </w:rPr>
      </w:pPr>
      <w:r>
        <w:rPr>
          <w:rFonts w:ascii="仿宋_GB2312" w:hint="eastAsia"/>
          <w:b/>
          <w:szCs w:val="32"/>
        </w:rPr>
        <w:t>三、绩效评价工作情况</w:t>
      </w:r>
    </w:p>
    <w:p w:rsidR="0027609D" w:rsidRDefault="007F6ADB" w:rsidP="0058602A">
      <w:pPr>
        <w:ind w:firstLineChars="200" w:firstLine="599"/>
        <w:rPr>
          <w:rFonts w:ascii="仿宋_GB2312"/>
          <w:szCs w:val="32"/>
        </w:rPr>
      </w:pPr>
      <w:r>
        <w:rPr>
          <w:rFonts w:ascii="仿宋_GB2312" w:hint="eastAsia"/>
          <w:szCs w:val="32"/>
        </w:rPr>
        <w:t>（一）绩效评价目的。</w:t>
      </w:r>
    </w:p>
    <w:p w:rsidR="0027609D" w:rsidRDefault="007F6ADB" w:rsidP="0058602A">
      <w:pPr>
        <w:ind w:firstLineChars="200" w:firstLine="599"/>
        <w:rPr>
          <w:rFonts w:ascii="仿宋_GB2312"/>
          <w:szCs w:val="32"/>
        </w:rPr>
      </w:pPr>
      <w:r>
        <w:rPr>
          <w:rFonts w:ascii="仿宋_GB2312" w:hint="eastAsia"/>
          <w:szCs w:val="32"/>
        </w:rPr>
        <w:t>掌握项目进展，资金使用，制度建设及执行情况，取得的成</w:t>
      </w:r>
      <w:r>
        <w:rPr>
          <w:rFonts w:ascii="仿宋_GB2312" w:hint="eastAsia"/>
          <w:szCs w:val="32"/>
        </w:rPr>
        <w:lastRenderedPageBreak/>
        <w:t>效；总结经验，找准问题，提出改进的意见和建议。通过绩效评价，完善制度、创新机制、加强管理、强化监督，保证项目、资金使用管理的规范性、安全性和有效性；为指导预算编制、优化财政支出结构，提高公共服务水平提供基础数据。</w:t>
      </w:r>
    </w:p>
    <w:p w:rsidR="0027609D" w:rsidRDefault="007F6ADB" w:rsidP="0058602A">
      <w:pPr>
        <w:ind w:firstLineChars="200" w:firstLine="599"/>
        <w:rPr>
          <w:rFonts w:ascii="仿宋_GB2312"/>
          <w:szCs w:val="32"/>
        </w:rPr>
      </w:pPr>
      <w:r>
        <w:rPr>
          <w:rFonts w:ascii="仿宋_GB2312" w:hint="eastAsia"/>
          <w:szCs w:val="32"/>
        </w:rPr>
        <w:t>（二）绩效评价原则、评价指标体系、评价方法。</w:t>
      </w:r>
    </w:p>
    <w:p w:rsidR="0027609D" w:rsidRDefault="007F6ADB" w:rsidP="0058602A">
      <w:pPr>
        <w:ind w:firstLineChars="200" w:firstLine="599"/>
        <w:rPr>
          <w:rFonts w:ascii="仿宋_GB2312"/>
          <w:szCs w:val="32"/>
        </w:rPr>
      </w:pPr>
      <w:r>
        <w:rPr>
          <w:rFonts w:ascii="仿宋_GB2312" w:hint="eastAsia"/>
          <w:szCs w:val="32"/>
        </w:rPr>
        <w:t>由计财科牵头，项目各科室配合，按照实事</w:t>
      </w:r>
      <w:r>
        <w:rPr>
          <w:rFonts w:ascii="仿宋_GB2312" w:hint="eastAsia"/>
          <w:szCs w:val="32"/>
        </w:rPr>
        <w:t>求是、尊重事实、公开、公正的原则，主要采用比较法、项目效率分析法、项目经济分析法、项目效益分析法等进行项目绩效评价。</w:t>
      </w:r>
    </w:p>
    <w:p w:rsidR="0027609D" w:rsidRDefault="007F6ADB" w:rsidP="0058602A">
      <w:pPr>
        <w:ind w:firstLineChars="200" w:firstLine="599"/>
        <w:rPr>
          <w:rFonts w:ascii="仿宋_GB2312"/>
          <w:szCs w:val="32"/>
        </w:rPr>
      </w:pPr>
      <w:r>
        <w:rPr>
          <w:rFonts w:ascii="仿宋_GB2312" w:hint="eastAsia"/>
          <w:szCs w:val="32"/>
        </w:rPr>
        <w:t>（三）绩效评价工作过程。</w:t>
      </w:r>
    </w:p>
    <w:p w:rsidR="0027609D" w:rsidRDefault="007F6ADB" w:rsidP="0058602A">
      <w:pPr>
        <w:ind w:firstLineChars="200" w:firstLine="599"/>
        <w:rPr>
          <w:rFonts w:ascii="仿宋_GB2312"/>
          <w:szCs w:val="32"/>
        </w:rPr>
      </w:pPr>
      <w:r>
        <w:rPr>
          <w:rFonts w:ascii="仿宋_GB2312"/>
          <w:szCs w:val="32"/>
        </w:rPr>
        <w:t>1.</w:t>
      </w:r>
      <w:r>
        <w:rPr>
          <w:rFonts w:ascii="仿宋_GB2312" w:hint="eastAsia"/>
          <w:szCs w:val="32"/>
        </w:rPr>
        <w:t>前期准备。收集原始材料，掌握主要数据指标。</w:t>
      </w:r>
    </w:p>
    <w:p w:rsidR="0027609D" w:rsidRDefault="007F6ADB" w:rsidP="0058602A">
      <w:pPr>
        <w:ind w:firstLineChars="200" w:firstLine="599"/>
        <w:rPr>
          <w:rFonts w:ascii="仿宋_GB2312"/>
          <w:szCs w:val="32"/>
        </w:rPr>
      </w:pPr>
      <w:r>
        <w:rPr>
          <w:rFonts w:ascii="仿宋_GB2312"/>
          <w:szCs w:val="32"/>
        </w:rPr>
        <w:t>2.</w:t>
      </w:r>
      <w:r>
        <w:rPr>
          <w:rFonts w:ascii="仿宋_GB2312" w:hint="eastAsia"/>
          <w:szCs w:val="32"/>
        </w:rPr>
        <w:t>组织实施。根据前期收集原始材料及掌握主要数据指标，将项目进行分类，组织相关经办人及项目负责人对项目进行预评价。</w:t>
      </w:r>
    </w:p>
    <w:p w:rsidR="0027609D" w:rsidRDefault="007F6ADB" w:rsidP="0058602A">
      <w:pPr>
        <w:ind w:firstLineChars="200" w:firstLine="599"/>
        <w:rPr>
          <w:rFonts w:ascii="仿宋_GB2312"/>
          <w:szCs w:val="32"/>
        </w:rPr>
      </w:pPr>
      <w:r>
        <w:rPr>
          <w:rFonts w:ascii="仿宋_GB2312"/>
          <w:szCs w:val="32"/>
        </w:rPr>
        <w:t>3.</w:t>
      </w:r>
      <w:r>
        <w:rPr>
          <w:rFonts w:ascii="仿宋_GB2312" w:hint="eastAsia"/>
          <w:szCs w:val="32"/>
        </w:rPr>
        <w:t>分析评价。分析项目各项指标，整理绩效评价成果资料。</w:t>
      </w:r>
    </w:p>
    <w:p w:rsidR="0027609D" w:rsidRDefault="007F6ADB" w:rsidP="0058602A">
      <w:pPr>
        <w:ind w:firstLineChars="200" w:firstLine="602"/>
        <w:rPr>
          <w:rFonts w:ascii="仿宋_GB2312"/>
          <w:b/>
          <w:szCs w:val="32"/>
        </w:rPr>
      </w:pPr>
      <w:r>
        <w:rPr>
          <w:rFonts w:ascii="仿宋_GB2312" w:hint="eastAsia"/>
          <w:b/>
          <w:szCs w:val="32"/>
        </w:rPr>
        <w:t>四、绩效评价指标分析情况</w:t>
      </w:r>
    </w:p>
    <w:p w:rsidR="0027609D" w:rsidRDefault="007F6ADB" w:rsidP="0058602A">
      <w:pPr>
        <w:ind w:firstLineChars="200" w:firstLine="599"/>
        <w:outlineLvl w:val="0"/>
        <w:rPr>
          <w:rFonts w:ascii="仿宋_GB2312"/>
          <w:szCs w:val="32"/>
        </w:rPr>
      </w:pPr>
      <w:r>
        <w:rPr>
          <w:rFonts w:ascii="仿宋_GB2312" w:hint="eastAsia"/>
          <w:szCs w:val="32"/>
        </w:rPr>
        <w:t>（一）项目资金情况分析。</w:t>
      </w:r>
    </w:p>
    <w:p w:rsidR="0027609D" w:rsidRDefault="007F6ADB" w:rsidP="0058602A">
      <w:pPr>
        <w:ind w:firstLineChars="200" w:firstLine="599"/>
        <w:outlineLvl w:val="0"/>
        <w:rPr>
          <w:rFonts w:ascii="仿宋_GB2312"/>
          <w:szCs w:val="32"/>
        </w:rPr>
      </w:pPr>
      <w:r>
        <w:rPr>
          <w:rFonts w:ascii="仿宋_GB2312"/>
          <w:szCs w:val="32"/>
        </w:rPr>
        <w:t>1.</w:t>
      </w:r>
      <w:r>
        <w:rPr>
          <w:rFonts w:ascii="仿宋_GB2312" w:hint="eastAsia"/>
          <w:szCs w:val="32"/>
        </w:rPr>
        <w:t>项目资金到位情况分析。</w:t>
      </w:r>
    </w:p>
    <w:p w:rsidR="0027609D" w:rsidRDefault="007F6ADB" w:rsidP="0058602A">
      <w:pPr>
        <w:ind w:firstLineChars="200" w:firstLine="599"/>
        <w:outlineLvl w:val="0"/>
        <w:rPr>
          <w:rFonts w:ascii="仿宋_GB2312"/>
          <w:szCs w:val="32"/>
        </w:rPr>
      </w:pPr>
      <w:r>
        <w:rPr>
          <w:rFonts w:ascii="仿宋_GB2312" w:hint="eastAsia"/>
          <w:szCs w:val="32"/>
        </w:rPr>
        <w:t>2018</w:t>
      </w:r>
      <w:r>
        <w:rPr>
          <w:rFonts w:ascii="仿宋_GB2312" w:hint="eastAsia"/>
          <w:szCs w:val="32"/>
        </w:rPr>
        <w:t>年</w:t>
      </w:r>
      <w:r>
        <w:rPr>
          <w:rFonts w:ascii="仿宋_GB2312" w:hint="eastAsia"/>
          <w:szCs w:val="32"/>
        </w:rPr>
        <w:t>信息化建设</w:t>
      </w:r>
      <w:r>
        <w:rPr>
          <w:rFonts w:ascii="仿宋_GB2312" w:hint="eastAsia"/>
          <w:szCs w:val="32"/>
        </w:rPr>
        <w:t>资金到位率</w:t>
      </w:r>
      <w:r>
        <w:rPr>
          <w:rFonts w:ascii="仿宋_GB2312" w:hint="eastAsia"/>
          <w:szCs w:val="32"/>
        </w:rPr>
        <w:t>100%</w:t>
      </w:r>
      <w:r>
        <w:rPr>
          <w:rFonts w:ascii="仿宋_GB2312" w:hint="eastAsia"/>
          <w:szCs w:val="32"/>
        </w:rPr>
        <w:t>。</w:t>
      </w:r>
    </w:p>
    <w:p w:rsidR="0027609D" w:rsidRDefault="007F6ADB" w:rsidP="0058602A">
      <w:pPr>
        <w:ind w:firstLineChars="200" w:firstLine="599"/>
        <w:outlineLvl w:val="0"/>
        <w:rPr>
          <w:rFonts w:ascii="仿宋_GB2312"/>
          <w:szCs w:val="32"/>
        </w:rPr>
      </w:pPr>
      <w:r>
        <w:rPr>
          <w:rFonts w:ascii="仿宋_GB2312"/>
          <w:szCs w:val="32"/>
        </w:rPr>
        <w:t>2.</w:t>
      </w:r>
      <w:r>
        <w:rPr>
          <w:rFonts w:ascii="仿宋_GB2312" w:hint="eastAsia"/>
          <w:szCs w:val="32"/>
        </w:rPr>
        <w:t>项目资金使用情况分析。</w:t>
      </w:r>
    </w:p>
    <w:p w:rsidR="0027609D" w:rsidRDefault="007F6ADB" w:rsidP="0058602A">
      <w:pPr>
        <w:ind w:firstLineChars="200" w:firstLine="599"/>
        <w:outlineLvl w:val="0"/>
        <w:rPr>
          <w:rFonts w:ascii="仿宋_GB2312"/>
          <w:szCs w:val="32"/>
        </w:rPr>
      </w:pPr>
      <w:r>
        <w:rPr>
          <w:rFonts w:ascii="仿宋_GB2312" w:hint="eastAsia"/>
          <w:szCs w:val="32"/>
        </w:rPr>
        <w:t>资金使用合</w:t>
      </w:r>
      <w:proofErr w:type="gramStart"/>
      <w:r>
        <w:rPr>
          <w:rFonts w:ascii="仿宋_GB2312" w:hint="eastAsia"/>
          <w:szCs w:val="32"/>
        </w:rPr>
        <w:t>规</w:t>
      </w:r>
      <w:proofErr w:type="gramEnd"/>
      <w:r>
        <w:rPr>
          <w:rFonts w:ascii="仿宋_GB2312" w:hint="eastAsia"/>
          <w:szCs w:val="32"/>
        </w:rPr>
        <w:t>，无截留、挪用等现象，资金使用产生了良好的效益。</w:t>
      </w:r>
    </w:p>
    <w:p w:rsidR="0027609D" w:rsidRDefault="007F6ADB" w:rsidP="0058602A">
      <w:pPr>
        <w:ind w:firstLineChars="200" w:firstLine="599"/>
        <w:outlineLvl w:val="0"/>
        <w:rPr>
          <w:rFonts w:ascii="仿宋_GB2312"/>
          <w:szCs w:val="32"/>
        </w:rPr>
      </w:pPr>
      <w:r>
        <w:rPr>
          <w:rFonts w:ascii="仿宋_GB2312"/>
          <w:szCs w:val="32"/>
        </w:rPr>
        <w:t>3.</w:t>
      </w:r>
      <w:r>
        <w:rPr>
          <w:rFonts w:ascii="仿宋_GB2312" w:hint="eastAsia"/>
          <w:szCs w:val="32"/>
        </w:rPr>
        <w:t>项目资金管理情况分析。</w:t>
      </w:r>
    </w:p>
    <w:p w:rsidR="0027609D" w:rsidRDefault="007F6ADB" w:rsidP="0058602A">
      <w:pPr>
        <w:ind w:firstLineChars="200" w:firstLine="599"/>
        <w:outlineLvl w:val="0"/>
        <w:rPr>
          <w:rFonts w:ascii="仿宋_GB2312"/>
          <w:szCs w:val="32"/>
        </w:rPr>
      </w:pPr>
      <w:r>
        <w:rPr>
          <w:rFonts w:ascii="仿宋_GB2312" w:hint="eastAsia"/>
          <w:szCs w:val="32"/>
        </w:rPr>
        <w:lastRenderedPageBreak/>
        <w:t>资金分配合理，突出重点，公平公正，无散小差现象，资金分配合使用方向与资金管理办法相符。</w:t>
      </w:r>
    </w:p>
    <w:p w:rsidR="0027609D" w:rsidRDefault="007F6ADB" w:rsidP="0058602A">
      <w:pPr>
        <w:ind w:firstLineChars="200" w:firstLine="599"/>
        <w:outlineLvl w:val="0"/>
        <w:rPr>
          <w:rFonts w:ascii="仿宋_GB2312"/>
          <w:szCs w:val="32"/>
        </w:rPr>
      </w:pPr>
      <w:r>
        <w:rPr>
          <w:rFonts w:ascii="仿宋_GB2312" w:hint="eastAsia"/>
          <w:szCs w:val="32"/>
        </w:rPr>
        <w:t>（二）项目实施情况分析。</w:t>
      </w:r>
    </w:p>
    <w:p w:rsidR="0027609D" w:rsidRDefault="007F6ADB" w:rsidP="0058602A">
      <w:pPr>
        <w:ind w:firstLineChars="200" w:firstLine="599"/>
        <w:outlineLvl w:val="0"/>
        <w:rPr>
          <w:rFonts w:ascii="仿宋_GB2312"/>
          <w:szCs w:val="32"/>
        </w:rPr>
      </w:pPr>
      <w:r>
        <w:rPr>
          <w:rFonts w:ascii="仿宋_GB2312" w:hint="eastAsia"/>
          <w:szCs w:val="32"/>
        </w:rPr>
        <w:t>1.</w:t>
      </w:r>
      <w:r>
        <w:rPr>
          <w:rFonts w:ascii="仿宋_GB2312" w:hint="eastAsia"/>
          <w:szCs w:val="32"/>
        </w:rPr>
        <w:t>项目组织情况分析。</w:t>
      </w:r>
    </w:p>
    <w:p w:rsidR="0027609D" w:rsidRDefault="007F6ADB" w:rsidP="0058602A">
      <w:pPr>
        <w:ind w:firstLineChars="200" w:firstLine="599"/>
        <w:outlineLvl w:val="0"/>
        <w:rPr>
          <w:rFonts w:ascii="仿宋_GB2312"/>
          <w:szCs w:val="32"/>
        </w:rPr>
      </w:pPr>
      <w:r>
        <w:rPr>
          <w:rFonts w:ascii="仿宋" w:eastAsia="仿宋" w:hAnsi="仿宋" w:cs="仿宋" w:hint="eastAsia"/>
          <w:szCs w:val="32"/>
        </w:rPr>
        <w:t>根据《昆明市呈贡区加快推进智慧城市建设的实施意见》，</w:t>
      </w:r>
      <w:r>
        <w:rPr>
          <w:rFonts w:ascii="仿宋_GB2312" w:hint="eastAsia"/>
          <w:szCs w:val="32"/>
        </w:rPr>
        <w:t>由教育局统筹，组织建设呈贡区信息化平台，从发出比选邀请书、组织专家进行比选、确定建设方案到最后为避免项目和省教育厅规划重复项目缓建，我局均遵循公平、公正、公开的原则。</w:t>
      </w:r>
      <w:r>
        <w:rPr>
          <w:rFonts w:ascii="仿宋_GB2312" w:hint="eastAsia"/>
          <w:szCs w:val="32"/>
        </w:rPr>
        <w:t>2018</w:t>
      </w:r>
      <w:r>
        <w:rPr>
          <w:rFonts w:ascii="仿宋_GB2312" w:hint="eastAsia"/>
          <w:szCs w:val="32"/>
        </w:rPr>
        <w:t>年</w:t>
      </w:r>
      <w:r>
        <w:rPr>
          <w:rFonts w:ascii="仿宋_GB2312" w:hint="eastAsia"/>
          <w:szCs w:val="32"/>
        </w:rPr>
        <w:t>6</w:t>
      </w:r>
      <w:r>
        <w:rPr>
          <w:rFonts w:ascii="仿宋_GB2312" w:hint="eastAsia"/>
          <w:szCs w:val="32"/>
        </w:rPr>
        <w:t>月，</w:t>
      </w:r>
      <w:r>
        <w:rPr>
          <w:rFonts w:ascii="仿宋_GB2312" w:hint="eastAsia"/>
          <w:szCs w:val="32"/>
        </w:rPr>
        <w:t>根据</w:t>
      </w:r>
      <w:r>
        <w:rPr>
          <w:rFonts w:ascii="仿宋_GB2312" w:hint="eastAsia"/>
          <w:szCs w:val="32"/>
        </w:rPr>
        <w:t>2018</w:t>
      </w:r>
      <w:r>
        <w:rPr>
          <w:rFonts w:ascii="仿宋_GB2312" w:hint="eastAsia"/>
          <w:szCs w:val="32"/>
        </w:rPr>
        <w:t>年预算安排（</w:t>
      </w:r>
      <w:proofErr w:type="gramStart"/>
      <w:r>
        <w:rPr>
          <w:rFonts w:ascii="仿宋_GB2312" w:hint="eastAsia"/>
          <w:szCs w:val="32"/>
        </w:rPr>
        <w:t>呈财行</w:t>
      </w:r>
      <w:proofErr w:type="gramEnd"/>
      <w:r>
        <w:rPr>
          <w:rFonts w:ascii="仿宋_GB2312" w:hint="eastAsia"/>
          <w:szCs w:val="32"/>
        </w:rPr>
        <w:t>〔</w:t>
      </w:r>
      <w:r>
        <w:rPr>
          <w:rFonts w:ascii="仿宋_GB2312" w:hint="eastAsia"/>
          <w:szCs w:val="32"/>
        </w:rPr>
        <w:t>2018</w:t>
      </w:r>
      <w:r>
        <w:rPr>
          <w:rFonts w:ascii="仿宋_GB2312" w:hint="eastAsia"/>
          <w:szCs w:val="32"/>
        </w:rPr>
        <w:t>〕</w:t>
      </w:r>
      <w:r>
        <w:rPr>
          <w:rFonts w:ascii="仿宋_GB2312" w:hint="eastAsia"/>
          <w:szCs w:val="32"/>
        </w:rPr>
        <w:t>66</w:t>
      </w:r>
      <w:r>
        <w:rPr>
          <w:rFonts w:ascii="仿宋_GB2312" w:hint="eastAsia"/>
          <w:szCs w:val="32"/>
        </w:rPr>
        <w:t>号</w:t>
      </w:r>
      <w:r>
        <w:rPr>
          <w:rFonts w:ascii="仿宋_GB2312" w:hint="eastAsia"/>
          <w:szCs w:val="32"/>
        </w:rPr>
        <w:t>），结合工作实际，</w:t>
      </w:r>
      <w:proofErr w:type="gramStart"/>
      <w:r>
        <w:rPr>
          <w:rFonts w:ascii="仿宋_GB2312" w:hint="eastAsia"/>
          <w:szCs w:val="32"/>
        </w:rPr>
        <w:t>按照昆政办</w:t>
      </w:r>
      <w:proofErr w:type="gramEnd"/>
      <w:r>
        <w:rPr>
          <w:rFonts w:ascii="仿宋_GB2312" w:hint="eastAsia"/>
          <w:szCs w:val="32"/>
        </w:rPr>
        <w:t>〔</w:t>
      </w:r>
      <w:r>
        <w:rPr>
          <w:rFonts w:ascii="仿宋_GB2312" w:hint="eastAsia"/>
          <w:szCs w:val="32"/>
        </w:rPr>
        <w:t>2012</w:t>
      </w:r>
      <w:r>
        <w:rPr>
          <w:rFonts w:ascii="仿宋_GB2312" w:hint="eastAsia"/>
          <w:szCs w:val="32"/>
        </w:rPr>
        <w:t>〕</w:t>
      </w:r>
      <w:r>
        <w:rPr>
          <w:rFonts w:ascii="仿宋_GB2312" w:hint="eastAsia"/>
          <w:szCs w:val="32"/>
        </w:rPr>
        <w:t>46</w:t>
      </w:r>
      <w:r>
        <w:rPr>
          <w:rFonts w:ascii="仿宋_GB2312" w:hint="eastAsia"/>
          <w:szCs w:val="32"/>
        </w:rPr>
        <w:t>号文件及政府采购相关规定，通过单一来源方式采购，向中国电信股份有限公司购买“呈贡区教育系统接入光纤专网服务”，资金支出共计</w:t>
      </w:r>
      <w:r>
        <w:rPr>
          <w:rFonts w:ascii="仿宋_GB2312" w:hint="eastAsia"/>
          <w:szCs w:val="32"/>
        </w:rPr>
        <w:t>75</w:t>
      </w:r>
      <w:r>
        <w:rPr>
          <w:rFonts w:ascii="仿宋_GB2312" w:hint="eastAsia"/>
          <w:szCs w:val="32"/>
        </w:rPr>
        <w:t>万元，网络已投入使用。</w:t>
      </w:r>
    </w:p>
    <w:p w:rsidR="0027609D" w:rsidRDefault="007F6ADB" w:rsidP="0058602A">
      <w:pPr>
        <w:ind w:firstLineChars="200" w:firstLine="599"/>
        <w:outlineLvl w:val="0"/>
        <w:rPr>
          <w:rFonts w:ascii="仿宋_GB2312"/>
          <w:szCs w:val="32"/>
        </w:rPr>
      </w:pPr>
      <w:r>
        <w:rPr>
          <w:rFonts w:ascii="仿宋_GB2312" w:hint="eastAsia"/>
          <w:szCs w:val="32"/>
        </w:rPr>
        <w:t>2</w:t>
      </w:r>
      <w:r>
        <w:rPr>
          <w:rFonts w:ascii="仿宋_GB2312" w:hint="eastAsia"/>
          <w:szCs w:val="32"/>
        </w:rPr>
        <w:t>.</w:t>
      </w:r>
      <w:r>
        <w:rPr>
          <w:rFonts w:ascii="仿宋_GB2312" w:hint="eastAsia"/>
          <w:szCs w:val="32"/>
        </w:rPr>
        <w:t>项目管理情况分析。</w:t>
      </w:r>
    </w:p>
    <w:p w:rsidR="0027609D" w:rsidRDefault="007F6ADB" w:rsidP="0058602A">
      <w:pPr>
        <w:ind w:firstLineChars="200" w:firstLine="599"/>
        <w:outlineLvl w:val="0"/>
        <w:rPr>
          <w:rFonts w:ascii="仿宋_GB2312"/>
          <w:szCs w:val="32"/>
        </w:rPr>
      </w:pPr>
      <w:r>
        <w:rPr>
          <w:rFonts w:ascii="仿宋" w:eastAsia="仿宋" w:hAnsi="仿宋" w:cs="仿宋" w:hint="eastAsia"/>
          <w:szCs w:val="32"/>
        </w:rPr>
        <w:t>根据《昆明市呈贡区加快推进智慧城市建设的实施意见》相关工作要求，</w:t>
      </w:r>
      <w:r>
        <w:rPr>
          <w:rFonts w:ascii="仿宋_GB2312" w:hint="eastAsia"/>
          <w:szCs w:val="32"/>
        </w:rPr>
        <w:t>本着科学合理、符合中小学发展的理念，信息化设施建设项目我局积极</w:t>
      </w:r>
      <w:r>
        <w:rPr>
          <w:rFonts w:ascii="仿宋_GB2312" w:hint="eastAsia"/>
          <w:szCs w:val="32"/>
        </w:rPr>
        <w:t>向行业内较为知名的</w:t>
      </w:r>
      <w:r>
        <w:rPr>
          <w:rFonts w:ascii="仿宋_GB2312" w:hint="eastAsia"/>
          <w:szCs w:val="32"/>
        </w:rPr>
        <w:t>13</w:t>
      </w:r>
      <w:r>
        <w:rPr>
          <w:rFonts w:ascii="仿宋_GB2312" w:hint="eastAsia"/>
          <w:szCs w:val="32"/>
        </w:rPr>
        <w:t>家公司发出了比选邀请书，并</w:t>
      </w:r>
      <w:proofErr w:type="gramStart"/>
      <w:r>
        <w:rPr>
          <w:rFonts w:ascii="仿宋_GB2312" w:hint="eastAsia"/>
          <w:szCs w:val="32"/>
        </w:rPr>
        <w:t>组织伍自鹏</w:t>
      </w:r>
      <w:proofErr w:type="gramEnd"/>
      <w:r>
        <w:rPr>
          <w:rFonts w:ascii="仿宋_GB2312" w:hint="eastAsia"/>
          <w:szCs w:val="32"/>
        </w:rPr>
        <w:t>、卢志宏、方立新等九位专家对提供建设方案的公司进行方案比选。</w:t>
      </w:r>
      <w:r>
        <w:rPr>
          <w:rFonts w:ascii="仿宋_GB2312" w:hint="eastAsia"/>
          <w:szCs w:val="32"/>
        </w:rPr>
        <w:t>2018</w:t>
      </w:r>
      <w:r>
        <w:rPr>
          <w:rFonts w:ascii="仿宋_GB2312" w:hint="eastAsia"/>
          <w:szCs w:val="32"/>
        </w:rPr>
        <w:t>年</w:t>
      </w:r>
      <w:r>
        <w:rPr>
          <w:rFonts w:ascii="仿宋_GB2312" w:hint="eastAsia"/>
          <w:szCs w:val="32"/>
        </w:rPr>
        <w:t>7</w:t>
      </w:r>
      <w:r>
        <w:rPr>
          <w:rFonts w:ascii="仿宋_GB2312" w:hint="eastAsia"/>
          <w:szCs w:val="32"/>
        </w:rPr>
        <w:t>月</w:t>
      </w:r>
      <w:r>
        <w:rPr>
          <w:rFonts w:ascii="仿宋_GB2312" w:hint="eastAsia"/>
          <w:szCs w:val="32"/>
        </w:rPr>
        <w:t>19</w:t>
      </w:r>
      <w:r>
        <w:rPr>
          <w:rFonts w:ascii="仿宋_GB2312" w:hint="eastAsia"/>
          <w:szCs w:val="32"/>
        </w:rPr>
        <w:t>日，完成比选，预计年底可以完成平</w:t>
      </w:r>
      <w:r>
        <w:rPr>
          <w:rFonts w:ascii="仿宋_GB2312" w:hint="eastAsia"/>
          <w:szCs w:val="32"/>
        </w:rPr>
        <w:t>台建设，实现信息化管理，与区智慧城市建设完全融合。根据《教育信息化十年发展规划（</w:t>
      </w:r>
      <w:r>
        <w:rPr>
          <w:rFonts w:ascii="仿宋_GB2312" w:hint="eastAsia"/>
          <w:szCs w:val="32"/>
        </w:rPr>
        <w:t>2011-2020</w:t>
      </w:r>
      <w:r>
        <w:rPr>
          <w:rFonts w:ascii="仿宋_GB2312" w:hint="eastAsia"/>
          <w:szCs w:val="32"/>
        </w:rPr>
        <w:t>年）》中“三通两平台”网络宽带校</w:t>
      </w:r>
      <w:proofErr w:type="gramStart"/>
      <w:r>
        <w:rPr>
          <w:rFonts w:ascii="仿宋_GB2312" w:hint="eastAsia"/>
          <w:szCs w:val="32"/>
        </w:rPr>
        <w:t>校通建设</w:t>
      </w:r>
      <w:proofErr w:type="gramEnd"/>
      <w:r>
        <w:rPr>
          <w:rFonts w:ascii="仿宋_GB2312" w:hint="eastAsia"/>
          <w:szCs w:val="32"/>
        </w:rPr>
        <w:t>要求，我单位向中国电信股</w:t>
      </w:r>
      <w:r>
        <w:rPr>
          <w:rFonts w:ascii="仿宋_GB2312" w:hint="eastAsia"/>
          <w:szCs w:val="32"/>
        </w:rPr>
        <w:lastRenderedPageBreak/>
        <w:t>份有限公司昆明分公司购买“呈贡区教育系统接入光纤专网服务”，资金支出共计</w:t>
      </w:r>
      <w:r>
        <w:rPr>
          <w:rFonts w:ascii="仿宋_GB2312" w:hint="eastAsia"/>
          <w:szCs w:val="32"/>
        </w:rPr>
        <w:t>75</w:t>
      </w:r>
      <w:r>
        <w:rPr>
          <w:rFonts w:ascii="仿宋_GB2312" w:hint="eastAsia"/>
          <w:szCs w:val="32"/>
        </w:rPr>
        <w:t>万元，网络已投入使用。</w:t>
      </w:r>
      <w:r>
        <w:rPr>
          <w:rFonts w:ascii="仿宋_GB2312" w:hint="eastAsia"/>
          <w:szCs w:val="32"/>
        </w:rPr>
        <w:t>2018</w:t>
      </w:r>
      <w:r>
        <w:rPr>
          <w:rFonts w:ascii="仿宋_GB2312" w:hint="eastAsia"/>
          <w:szCs w:val="32"/>
        </w:rPr>
        <w:t>年</w:t>
      </w:r>
      <w:r>
        <w:rPr>
          <w:rFonts w:ascii="仿宋_GB2312" w:hint="eastAsia"/>
          <w:szCs w:val="32"/>
        </w:rPr>
        <w:t>7</w:t>
      </w:r>
      <w:r>
        <w:rPr>
          <w:rFonts w:ascii="仿宋_GB2312" w:hint="eastAsia"/>
          <w:szCs w:val="32"/>
        </w:rPr>
        <w:t>月底，省教育厅统筹开展义务教育网络建设项目，我区建设呈贡区教育信息化管理平台项目经请示区政府批准同意暂缓建设。</w:t>
      </w:r>
    </w:p>
    <w:p w:rsidR="0027609D" w:rsidRDefault="007F6ADB" w:rsidP="0058602A">
      <w:pPr>
        <w:ind w:firstLineChars="200" w:firstLine="599"/>
        <w:outlineLvl w:val="0"/>
        <w:rPr>
          <w:rFonts w:ascii="仿宋_GB2312"/>
          <w:szCs w:val="32"/>
        </w:rPr>
      </w:pPr>
      <w:r>
        <w:rPr>
          <w:rFonts w:ascii="仿宋_GB2312" w:hint="eastAsia"/>
          <w:szCs w:val="32"/>
        </w:rPr>
        <w:t>（三）项目绩效情况分析。</w:t>
      </w:r>
    </w:p>
    <w:p w:rsidR="0027609D" w:rsidRDefault="007F6ADB" w:rsidP="0058602A">
      <w:pPr>
        <w:ind w:firstLineChars="200" w:firstLine="599"/>
        <w:outlineLvl w:val="0"/>
        <w:rPr>
          <w:rFonts w:ascii="仿宋_GB2312"/>
          <w:szCs w:val="32"/>
        </w:rPr>
      </w:pPr>
      <w:r>
        <w:rPr>
          <w:rFonts w:ascii="仿宋_GB2312"/>
          <w:szCs w:val="32"/>
        </w:rPr>
        <w:t>1.</w:t>
      </w:r>
      <w:r>
        <w:rPr>
          <w:rFonts w:ascii="仿宋_GB2312" w:hint="eastAsia"/>
          <w:szCs w:val="32"/>
        </w:rPr>
        <w:t>项目经济性分析。</w:t>
      </w:r>
    </w:p>
    <w:p w:rsidR="0027609D" w:rsidRDefault="007F6ADB" w:rsidP="0058602A">
      <w:pPr>
        <w:ind w:firstLineChars="200" w:firstLine="599"/>
        <w:outlineLvl w:val="0"/>
        <w:rPr>
          <w:rFonts w:ascii="仿宋_GB2312"/>
          <w:szCs w:val="32"/>
        </w:rPr>
      </w:pPr>
      <w:r>
        <w:rPr>
          <w:rFonts w:ascii="仿宋_GB2312" w:hint="eastAsia"/>
          <w:szCs w:val="32"/>
        </w:rPr>
        <w:t>（</w:t>
      </w:r>
      <w:r>
        <w:rPr>
          <w:rFonts w:ascii="仿宋_GB2312"/>
          <w:szCs w:val="32"/>
        </w:rPr>
        <w:t>1</w:t>
      </w:r>
      <w:r>
        <w:rPr>
          <w:rFonts w:ascii="仿宋_GB2312" w:hint="eastAsia"/>
          <w:szCs w:val="32"/>
        </w:rPr>
        <w:t>）项目成本（预算）控制情况。</w:t>
      </w:r>
    </w:p>
    <w:p w:rsidR="0027609D" w:rsidRDefault="007F6ADB" w:rsidP="0058602A">
      <w:pPr>
        <w:ind w:firstLineChars="200" w:firstLine="599"/>
        <w:outlineLvl w:val="0"/>
        <w:rPr>
          <w:rFonts w:ascii="仿宋_GB2312"/>
          <w:szCs w:val="32"/>
        </w:rPr>
      </w:pPr>
      <w:r>
        <w:rPr>
          <w:rFonts w:ascii="仿宋_GB2312" w:hint="eastAsia"/>
          <w:szCs w:val="32"/>
        </w:rPr>
        <w:t>项目成本控制在预算范围内。</w:t>
      </w:r>
    </w:p>
    <w:p w:rsidR="0027609D" w:rsidRDefault="007F6ADB" w:rsidP="0058602A">
      <w:pPr>
        <w:ind w:firstLineChars="200" w:firstLine="599"/>
        <w:outlineLvl w:val="0"/>
        <w:rPr>
          <w:rFonts w:ascii="仿宋_GB2312"/>
          <w:szCs w:val="32"/>
        </w:rPr>
      </w:pPr>
      <w:r>
        <w:rPr>
          <w:rFonts w:ascii="仿宋_GB2312" w:hint="eastAsia"/>
          <w:szCs w:val="32"/>
        </w:rPr>
        <w:t>（</w:t>
      </w:r>
      <w:r>
        <w:rPr>
          <w:rFonts w:ascii="仿宋_GB2312"/>
          <w:szCs w:val="32"/>
        </w:rPr>
        <w:t>2</w:t>
      </w:r>
      <w:r>
        <w:rPr>
          <w:rFonts w:ascii="仿宋_GB2312" w:hint="eastAsia"/>
          <w:szCs w:val="32"/>
        </w:rPr>
        <w:t>）项目成本（预</w:t>
      </w:r>
      <w:r>
        <w:rPr>
          <w:rFonts w:ascii="仿宋_GB2312" w:hint="eastAsia"/>
          <w:szCs w:val="32"/>
        </w:rPr>
        <w:t>算）节约情况。</w:t>
      </w:r>
    </w:p>
    <w:p w:rsidR="0027609D" w:rsidRDefault="007F6ADB" w:rsidP="0058602A">
      <w:pPr>
        <w:ind w:firstLineChars="200" w:firstLine="599"/>
        <w:outlineLvl w:val="0"/>
        <w:rPr>
          <w:rFonts w:ascii="仿宋_GB2312"/>
          <w:szCs w:val="32"/>
        </w:rPr>
      </w:pPr>
      <w:r>
        <w:rPr>
          <w:rFonts w:ascii="仿宋_GB2312" w:hint="eastAsia"/>
          <w:szCs w:val="32"/>
        </w:rPr>
        <w:t>省教育厅统筹开展义务教育网络建设项目，我区建设呈贡区教育信息化管理平台项目经请示区政府批准同意暂缓建设，</w:t>
      </w:r>
      <w:r>
        <w:rPr>
          <w:rFonts w:ascii="仿宋_GB2312" w:hint="eastAsia"/>
          <w:szCs w:val="32"/>
        </w:rPr>
        <w:t>申请调减了</w:t>
      </w:r>
      <w:r>
        <w:rPr>
          <w:rFonts w:ascii="仿宋_GB2312" w:hint="eastAsia"/>
          <w:szCs w:val="32"/>
        </w:rPr>
        <w:t>1005</w:t>
      </w:r>
      <w:r>
        <w:rPr>
          <w:rFonts w:ascii="仿宋_GB2312" w:hint="eastAsia"/>
          <w:szCs w:val="32"/>
        </w:rPr>
        <w:t>万元。</w:t>
      </w:r>
    </w:p>
    <w:p w:rsidR="0027609D" w:rsidRDefault="007F6ADB" w:rsidP="0058602A">
      <w:pPr>
        <w:ind w:firstLineChars="200" w:firstLine="599"/>
        <w:outlineLvl w:val="0"/>
        <w:rPr>
          <w:rFonts w:ascii="仿宋_GB2312"/>
          <w:szCs w:val="32"/>
        </w:rPr>
      </w:pPr>
      <w:r>
        <w:rPr>
          <w:rFonts w:ascii="仿宋_GB2312"/>
          <w:szCs w:val="32"/>
        </w:rPr>
        <w:t>2.</w:t>
      </w:r>
      <w:r>
        <w:rPr>
          <w:rFonts w:ascii="仿宋_GB2312" w:hint="eastAsia"/>
          <w:szCs w:val="32"/>
        </w:rPr>
        <w:t>项目的效率性分析。</w:t>
      </w:r>
    </w:p>
    <w:p w:rsidR="0027609D" w:rsidRDefault="007F6ADB" w:rsidP="0058602A">
      <w:pPr>
        <w:ind w:firstLineChars="200" w:firstLine="599"/>
        <w:outlineLvl w:val="0"/>
        <w:rPr>
          <w:rFonts w:ascii="仿宋_GB2312"/>
          <w:szCs w:val="32"/>
        </w:rPr>
      </w:pPr>
      <w:r>
        <w:rPr>
          <w:rFonts w:ascii="仿宋_GB2312" w:hint="eastAsia"/>
          <w:szCs w:val="32"/>
        </w:rPr>
        <w:t>（</w:t>
      </w:r>
      <w:r>
        <w:rPr>
          <w:rFonts w:ascii="仿宋_GB2312"/>
          <w:szCs w:val="32"/>
        </w:rPr>
        <w:t>1</w:t>
      </w:r>
      <w:r>
        <w:rPr>
          <w:rFonts w:ascii="仿宋_GB2312" w:hint="eastAsia"/>
          <w:szCs w:val="32"/>
        </w:rPr>
        <w:t>）项目的实施进度。</w:t>
      </w:r>
    </w:p>
    <w:p w:rsidR="0027609D" w:rsidRDefault="007F6ADB" w:rsidP="0058602A">
      <w:pPr>
        <w:ind w:firstLineChars="200" w:firstLine="599"/>
        <w:outlineLvl w:val="0"/>
        <w:rPr>
          <w:rFonts w:ascii="仿宋_GB2312"/>
          <w:szCs w:val="32"/>
        </w:rPr>
      </w:pPr>
      <w:r>
        <w:rPr>
          <w:rFonts w:ascii="仿宋_GB2312" w:hint="eastAsia"/>
          <w:szCs w:val="32"/>
        </w:rPr>
        <w:t>项目实施进度符合绩效目标要求。</w:t>
      </w:r>
    </w:p>
    <w:p w:rsidR="0027609D" w:rsidRDefault="007F6ADB" w:rsidP="0058602A">
      <w:pPr>
        <w:ind w:firstLineChars="200" w:firstLine="599"/>
        <w:outlineLvl w:val="0"/>
        <w:rPr>
          <w:rFonts w:ascii="仿宋_GB2312"/>
          <w:szCs w:val="32"/>
        </w:rPr>
      </w:pPr>
      <w:r>
        <w:rPr>
          <w:rFonts w:ascii="仿宋_GB2312" w:hint="eastAsia"/>
          <w:szCs w:val="32"/>
        </w:rPr>
        <w:t>（</w:t>
      </w:r>
      <w:r>
        <w:rPr>
          <w:rFonts w:ascii="仿宋_GB2312"/>
          <w:szCs w:val="32"/>
        </w:rPr>
        <w:t>2</w:t>
      </w:r>
      <w:r>
        <w:rPr>
          <w:rFonts w:ascii="仿宋_GB2312" w:hint="eastAsia"/>
          <w:szCs w:val="32"/>
        </w:rPr>
        <w:t>）项目完成质量。</w:t>
      </w:r>
    </w:p>
    <w:p w:rsidR="0027609D" w:rsidRDefault="007F6ADB" w:rsidP="0058602A">
      <w:pPr>
        <w:ind w:firstLineChars="200" w:firstLine="599"/>
        <w:outlineLvl w:val="0"/>
        <w:rPr>
          <w:rFonts w:ascii="仿宋_GB2312"/>
          <w:szCs w:val="32"/>
        </w:rPr>
      </w:pPr>
      <w:r>
        <w:rPr>
          <w:rFonts w:ascii="仿宋_GB2312" w:hint="eastAsia"/>
          <w:szCs w:val="32"/>
        </w:rPr>
        <w:t>项目质量均符合国家及地方验收标准。</w:t>
      </w:r>
    </w:p>
    <w:p w:rsidR="0027609D" w:rsidRDefault="007F6ADB" w:rsidP="0058602A">
      <w:pPr>
        <w:ind w:firstLineChars="200" w:firstLine="599"/>
        <w:outlineLvl w:val="0"/>
        <w:rPr>
          <w:rFonts w:ascii="仿宋_GB2312"/>
          <w:szCs w:val="32"/>
        </w:rPr>
      </w:pPr>
      <w:r>
        <w:rPr>
          <w:rFonts w:ascii="仿宋_GB2312"/>
          <w:szCs w:val="32"/>
        </w:rPr>
        <w:t>3.</w:t>
      </w:r>
      <w:r>
        <w:rPr>
          <w:rFonts w:ascii="仿宋_GB2312" w:hint="eastAsia"/>
          <w:szCs w:val="32"/>
        </w:rPr>
        <w:t>项目的效益性分析。</w:t>
      </w:r>
    </w:p>
    <w:p w:rsidR="0027609D" w:rsidRDefault="007F6ADB" w:rsidP="0058602A">
      <w:pPr>
        <w:ind w:firstLineChars="200" w:firstLine="599"/>
        <w:outlineLvl w:val="0"/>
        <w:rPr>
          <w:rFonts w:ascii="仿宋_GB2312"/>
          <w:szCs w:val="32"/>
        </w:rPr>
      </w:pPr>
      <w:r>
        <w:rPr>
          <w:rFonts w:ascii="仿宋_GB2312" w:hint="eastAsia"/>
          <w:szCs w:val="32"/>
        </w:rPr>
        <w:t>（</w:t>
      </w:r>
      <w:r>
        <w:rPr>
          <w:rFonts w:ascii="仿宋_GB2312"/>
          <w:szCs w:val="32"/>
        </w:rPr>
        <w:t>1</w:t>
      </w:r>
      <w:r>
        <w:rPr>
          <w:rFonts w:ascii="仿宋_GB2312" w:hint="eastAsia"/>
          <w:szCs w:val="32"/>
        </w:rPr>
        <w:t>）项目预期目标完成程度。</w:t>
      </w:r>
    </w:p>
    <w:p w:rsidR="0027609D" w:rsidRDefault="007F6ADB" w:rsidP="0058602A">
      <w:pPr>
        <w:ind w:firstLineChars="200" w:firstLine="599"/>
        <w:outlineLvl w:val="0"/>
        <w:rPr>
          <w:rFonts w:ascii="仿宋_GB2312"/>
          <w:szCs w:val="32"/>
        </w:rPr>
      </w:pPr>
      <w:r>
        <w:rPr>
          <w:rFonts w:ascii="仿宋_GB2312" w:hint="eastAsia"/>
          <w:szCs w:val="32"/>
        </w:rPr>
        <w:t>因该项目与省教育厅开展的义务教育网络建设项目重复，</w:t>
      </w:r>
      <w:r>
        <w:rPr>
          <w:rFonts w:ascii="仿宋_GB2312" w:hint="eastAsia"/>
          <w:szCs w:val="32"/>
        </w:rPr>
        <w:t>2018</w:t>
      </w:r>
      <w:r>
        <w:rPr>
          <w:rFonts w:ascii="仿宋_GB2312" w:hint="eastAsia"/>
          <w:szCs w:val="32"/>
        </w:rPr>
        <w:t>年</w:t>
      </w:r>
      <w:r>
        <w:rPr>
          <w:rFonts w:ascii="仿宋_GB2312" w:hint="eastAsia"/>
          <w:szCs w:val="32"/>
        </w:rPr>
        <w:t>7</w:t>
      </w:r>
      <w:r>
        <w:rPr>
          <w:rFonts w:ascii="仿宋_GB2312" w:hint="eastAsia"/>
          <w:szCs w:val="32"/>
        </w:rPr>
        <w:t>月项目经请示区政府批准同意暂缓建设</w:t>
      </w:r>
      <w:r>
        <w:rPr>
          <w:rFonts w:ascii="仿宋_GB2312" w:hint="eastAsia"/>
          <w:szCs w:val="32"/>
        </w:rPr>
        <w:t>，现由省教育厅统筹实施这项工作，现已完成县级验收，网络已投入使用。</w:t>
      </w:r>
    </w:p>
    <w:p w:rsidR="0027609D" w:rsidRDefault="007F6ADB" w:rsidP="0058602A">
      <w:pPr>
        <w:ind w:firstLineChars="200" w:firstLine="599"/>
        <w:outlineLvl w:val="0"/>
        <w:rPr>
          <w:rFonts w:ascii="仿宋_GB2312"/>
          <w:szCs w:val="32"/>
        </w:rPr>
      </w:pPr>
      <w:r>
        <w:rPr>
          <w:rFonts w:ascii="仿宋_GB2312" w:hint="eastAsia"/>
          <w:szCs w:val="32"/>
        </w:rPr>
        <w:lastRenderedPageBreak/>
        <w:t>（</w:t>
      </w:r>
      <w:r>
        <w:rPr>
          <w:rFonts w:ascii="仿宋_GB2312"/>
          <w:szCs w:val="32"/>
        </w:rPr>
        <w:t>2</w:t>
      </w:r>
      <w:r>
        <w:rPr>
          <w:rFonts w:ascii="仿宋_GB2312" w:hint="eastAsia"/>
          <w:szCs w:val="32"/>
        </w:rPr>
        <w:t>）项目实施对经济和社会的影响。</w:t>
      </w:r>
    </w:p>
    <w:p w:rsidR="0027609D" w:rsidRDefault="007F6ADB" w:rsidP="0058602A">
      <w:pPr>
        <w:ind w:firstLineChars="200" w:firstLine="599"/>
        <w:outlineLvl w:val="0"/>
        <w:rPr>
          <w:rFonts w:ascii="仿宋_GB2312"/>
          <w:szCs w:val="32"/>
        </w:rPr>
      </w:pPr>
      <w:r>
        <w:rPr>
          <w:rFonts w:ascii="仿宋_GB2312" w:hint="eastAsia"/>
          <w:szCs w:val="32"/>
        </w:rPr>
        <w:t>项目的实施，进一步解决了呈贡区</w:t>
      </w:r>
      <w:r>
        <w:rPr>
          <w:rFonts w:ascii="仿宋_GB2312" w:hint="eastAsia"/>
          <w:szCs w:val="32"/>
        </w:rPr>
        <w:t>中小学</w:t>
      </w:r>
      <w:r>
        <w:rPr>
          <w:rFonts w:ascii="仿宋_GB2312" w:hint="eastAsia"/>
          <w:szCs w:val="32"/>
        </w:rPr>
        <w:t>宽带网络校</w:t>
      </w:r>
      <w:proofErr w:type="gramStart"/>
      <w:r>
        <w:rPr>
          <w:rFonts w:ascii="仿宋_GB2312" w:hint="eastAsia"/>
          <w:szCs w:val="32"/>
        </w:rPr>
        <w:t>校</w:t>
      </w:r>
      <w:proofErr w:type="gramEnd"/>
      <w:r>
        <w:rPr>
          <w:rFonts w:ascii="仿宋_GB2312" w:hint="eastAsia"/>
          <w:szCs w:val="32"/>
        </w:rPr>
        <w:t>通、优质资源班班通，改善了呈贡区中小学的办学条件，让更多孩子接受高质量的学前教育及义务教育，更多孩子感受到了政府的温暖，健康快乐的成长，取得了一定的社会效益。</w:t>
      </w:r>
    </w:p>
    <w:p w:rsidR="0027609D" w:rsidRDefault="007F6ADB" w:rsidP="0058602A">
      <w:pPr>
        <w:ind w:firstLineChars="200" w:firstLine="602"/>
        <w:rPr>
          <w:rFonts w:ascii="仿宋_GB2312"/>
          <w:b/>
          <w:szCs w:val="32"/>
        </w:rPr>
      </w:pPr>
      <w:r>
        <w:rPr>
          <w:rFonts w:ascii="仿宋_GB2312" w:hint="eastAsia"/>
          <w:b/>
          <w:szCs w:val="32"/>
        </w:rPr>
        <w:t>五、综合评价情况及评价结论</w:t>
      </w:r>
      <w:r>
        <w:rPr>
          <w:rFonts w:ascii="仿宋_GB2312" w:hint="eastAsia"/>
          <w:bCs/>
          <w:szCs w:val="32"/>
        </w:rPr>
        <w:t>（附相关评分表）</w:t>
      </w:r>
      <w:r>
        <w:rPr>
          <w:rFonts w:ascii="仿宋_GB2312" w:hint="eastAsia"/>
          <w:b/>
          <w:szCs w:val="32"/>
        </w:rPr>
        <w:t>。</w:t>
      </w:r>
    </w:p>
    <w:p w:rsidR="0027609D" w:rsidRDefault="007F6ADB" w:rsidP="0058602A">
      <w:pPr>
        <w:ind w:firstLineChars="200" w:firstLine="602"/>
        <w:rPr>
          <w:rFonts w:ascii="仿宋_GB2312"/>
          <w:b/>
          <w:szCs w:val="32"/>
        </w:rPr>
      </w:pPr>
      <w:r>
        <w:rPr>
          <w:rFonts w:ascii="仿宋_GB2312" w:hint="eastAsia"/>
          <w:b/>
          <w:szCs w:val="32"/>
        </w:rPr>
        <w:t>六、绩效评价结果应用建议</w:t>
      </w:r>
    </w:p>
    <w:p w:rsidR="0027609D" w:rsidRDefault="007F6ADB" w:rsidP="0058602A">
      <w:pPr>
        <w:ind w:firstLineChars="200" w:firstLine="599"/>
        <w:rPr>
          <w:rFonts w:ascii="仿宋_GB2312"/>
          <w:b/>
          <w:szCs w:val="32"/>
        </w:rPr>
      </w:pPr>
      <w:r>
        <w:rPr>
          <w:rFonts w:ascii="仿宋_GB2312" w:hint="eastAsia"/>
          <w:bCs/>
          <w:szCs w:val="32"/>
        </w:rPr>
        <w:t>以后年度预算安排、评价结果公开等</w:t>
      </w:r>
      <w:r>
        <w:rPr>
          <w:rFonts w:ascii="仿宋_GB2312" w:hint="eastAsia"/>
          <w:b/>
          <w:szCs w:val="32"/>
        </w:rPr>
        <w:t>。</w:t>
      </w:r>
    </w:p>
    <w:p w:rsidR="0027609D" w:rsidRDefault="007F6ADB" w:rsidP="0058602A">
      <w:pPr>
        <w:ind w:firstLineChars="200" w:firstLine="602"/>
        <w:rPr>
          <w:rFonts w:ascii="仿宋_GB2312"/>
          <w:b/>
          <w:szCs w:val="32"/>
        </w:rPr>
      </w:pPr>
      <w:r>
        <w:rPr>
          <w:rFonts w:ascii="仿宋_GB2312" w:hint="eastAsia"/>
          <w:b/>
          <w:szCs w:val="32"/>
        </w:rPr>
        <w:t>七、主要经验及做法、存在的问题和建议。</w:t>
      </w:r>
    </w:p>
    <w:p w:rsidR="0027609D" w:rsidRDefault="007F6ADB" w:rsidP="0058602A">
      <w:pPr>
        <w:ind w:firstLineChars="400" w:firstLine="1204"/>
        <w:rPr>
          <w:rFonts w:ascii="仿宋_GB2312"/>
          <w:b/>
          <w:szCs w:val="32"/>
        </w:rPr>
      </w:pPr>
      <w:r>
        <w:rPr>
          <w:rFonts w:ascii="仿宋_GB2312" w:hint="eastAsia"/>
          <w:b/>
          <w:szCs w:val="32"/>
        </w:rPr>
        <w:t>无</w:t>
      </w:r>
    </w:p>
    <w:p w:rsidR="0027609D" w:rsidRDefault="007F6ADB" w:rsidP="0058602A">
      <w:pPr>
        <w:ind w:firstLineChars="200" w:firstLine="602"/>
        <w:rPr>
          <w:rFonts w:ascii="仿宋_GB2312"/>
          <w:b/>
          <w:szCs w:val="32"/>
        </w:rPr>
      </w:pPr>
      <w:r>
        <w:rPr>
          <w:rFonts w:ascii="仿宋_GB2312" w:hint="eastAsia"/>
          <w:b/>
          <w:szCs w:val="32"/>
        </w:rPr>
        <w:t>八、其他需说明的问题。</w:t>
      </w:r>
    </w:p>
    <w:p w:rsidR="0027609D" w:rsidRDefault="007F6ADB" w:rsidP="0058602A">
      <w:pPr>
        <w:ind w:firstLineChars="400" w:firstLine="1199"/>
      </w:pPr>
      <w:r>
        <w:rPr>
          <w:rFonts w:hint="eastAsia"/>
        </w:rPr>
        <w:t>无</w:t>
      </w:r>
    </w:p>
    <w:p w:rsidR="0027609D" w:rsidRDefault="0027609D">
      <w:pPr>
        <w:spacing w:line="600" w:lineRule="exact"/>
        <w:rPr>
          <w:rFonts w:ascii="仿宋_GB2312"/>
          <w:sz w:val="28"/>
          <w:szCs w:val="28"/>
        </w:rPr>
      </w:pPr>
    </w:p>
    <w:p w:rsidR="0058602A" w:rsidRDefault="0058602A" w:rsidP="0058602A">
      <w:pPr>
        <w:rPr>
          <w:rFonts w:hint="eastAsia"/>
        </w:rPr>
      </w:pPr>
      <w:r>
        <w:rPr>
          <w:rFonts w:hint="eastAsia"/>
        </w:rPr>
        <w:t xml:space="preserve">          </w:t>
      </w:r>
      <w:r>
        <w:rPr>
          <w:rFonts w:hint="eastAsia"/>
        </w:rPr>
        <w:t>昆明市呈贡区教育体育局（昆明市呈贡区教育局代章）</w:t>
      </w:r>
    </w:p>
    <w:p w:rsidR="0027609D" w:rsidRDefault="0058602A" w:rsidP="0058602A">
      <w:r>
        <w:rPr>
          <w:rFonts w:hint="eastAsia"/>
        </w:rPr>
        <w:t xml:space="preserve">                    2019</w:t>
      </w:r>
      <w:r>
        <w:rPr>
          <w:rFonts w:hint="eastAsia"/>
        </w:rPr>
        <w:t>年</w:t>
      </w:r>
      <w:r>
        <w:rPr>
          <w:rFonts w:hint="eastAsia"/>
        </w:rPr>
        <w:t>3</w:t>
      </w:r>
      <w:r>
        <w:rPr>
          <w:rFonts w:hint="eastAsia"/>
        </w:rPr>
        <w:t>月</w:t>
      </w:r>
      <w:r>
        <w:rPr>
          <w:rFonts w:hint="eastAsia"/>
        </w:rPr>
        <w:t>25</w:t>
      </w:r>
      <w:r>
        <w:rPr>
          <w:rFonts w:hint="eastAsia"/>
        </w:rPr>
        <w:t>日</w:t>
      </w:r>
      <w:bookmarkStart w:id="0" w:name="_GoBack"/>
      <w:bookmarkEnd w:id="0"/>
    </w:p>
    <w:sectPr w:rsidR="0027609D">
      <w:footerReference w:type="even" r:id="rId8"/>
      <w:footerReference w:type="default" r:id="rId9"/>
      <w:pgSz w:w="11907" w:h="16840"/>
      <w:pgMar w:top="1757" w:right="1757" w:bottom="1757" w:left="1757" w:header="851" w:footer="1304" w:gutter="0"/>
      <w:cols w:space="720"/>
      <w:docGrid w:type="linesAndChars" w:linePitch="587" w:charSpace="-41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ADB" w:rsidRDefault="007F6ADB">
      <w:r>
        <w:separator/>
      </w:r>
    </w:p>
  </w:endnote>
  <w:endnote w:type="continuationSeparator" w:id="0">
    <w:p w:rsidR="007F6ADB" w:rsidRDefault="007F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9D" w:rsidRDefault="007F6ADB">
    <w:pPr>
      <w:pStyle w:val="a3"/>
      <w:framePr w:wrap="around" w:vAnchor="text" w:hAnchor="margin" w:xAlign="outside" w:y="1"/>
      <w:ind w:left="335"/>
      <w:rPr>
        <w:rStyle w:val="a4"/>
        <w:rFonts w:ascii="宋体" w:eastAsia="宋体" w:hAnsi="宋体"/>
        <w:sz w:val="28"/>
      </w:rPr>
    </w:pPr>
    <w:r>
      <w:rPr>
        <w:rStyle w:val="a4"/>
        <w:rFonts w:ascii="宋体" w:eastAsia="宋体" w:hAnsi="宋体"/>
        <w:sz w:val="28"/>
      </w:rPr>
      <w:t>—</w:t>
    </w:r>
    <w:r>
      <w:rPr>
        <w:rFonts w:ascii="宋体" w:eastAsia="宋体" w:hAnsi="宋体"/>
        <w:sz w:val="28"/>
      </w:rPr>
      <w:fldChar w:fldCharType="begin"/>
    </w:r>
    <w:r>
      <w:rPr>
        <w:rStyle w:val="a4"/>
        <w:rFonts w:ascii="宋体" w:eastAsia="宋体" w:hAnsi="宋体"/>
        <w:sz w:val="28"/>
      </w:rPr>
      <w:instrText xml:space="preserve">PAGE  </w:instrText>
    </w:r>
    <w:r>
      <w:rPr>
        <w:rFonts w:ascii="宋体" w:eastAsia="宋体" w:hAnsi="宋体"/>
        <w:sz w:val="28"/>
      </w:rPr>
      <w:fldChar w:fldCharType="separate"/>
    </w:r>
    <w:r>
      <w:rPr>
        <w:rStyle w:val="a4"/>
        <w:rFonts w:ascii="宋体" w:eastAsia="宋体" w:hAnsi="宋体"/>
        <w:sz w:val="28"/>
      </w:rPr>
      <w:t>2</w:t>
    </w:r>
    <w:r>
      <w:rPr>
        <w:rFonts w:ascii="宋体" w:eastAsia="宋体" w:hAnsi="宋体"/>
        <w:sz w:val="28"/>
      </w:rPr>
      <w:fldChar w:fldCharType="end"/>
    </w:r>
    <w:r>
      <w:rPr>
        <w:rStyle w:val="a4"/>
        <w:rFonts w:ascii="宋体" w:eastAsia="宋体" w:hAnsi="宋体"/>
        <w:sz w:val="28"/>
      </w:rPr>
      <w:t>—</w:t>
    </w:r>
  </w:p>
  <w:p w:rsidR="0027609D" w:rsidRDefault="0027609D">
    <w:pPr>
      <w:pStyle w:val="a3"/>
      <w:ind w:left="300" w:right="360"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9D" w:rsidRDefault="007F6ADB">
    <w:pPr>
      <w:pStyle w:val="a3"/>
      <w:framePr w:wrap="around" w:vAnchor="text" w:hAnchor="margin" w:xAlign="outside" w:y="1"/>
      <w:ind w:right="335"/>
      <w:rPr>
        <w:rStyle w:val="a4"/>
        <w:rFonts w:ascii="宋体" w:eastAsia="宋体" w:hAnsi="宋体"/>
        <w:sz w:val="28"/>
      </w:rPr>
    </w:pPr>
    <w:r>
      <w:rPr>
        <w:rStyle w:val="a4"/>
        <w:rFonts w:ascii="宋体" w:eastAsia="宋体" w:hAnsi="宋体"/>
        <w:sz w:val="28"/>
      </w:rPr>
      <w:t>—</w:t>
    </w:r>
    <w:r>
      <w:rPr>
        <w:rFonts w:ascii="宋体" w:eastAsia="宋体" w:hAnsi="宋体"/>
        <w:sz w:val="28"/>
      </w:rPr>
      <w:fldChar w:fldCharType="begin"/>
    </w:r>
    <w:r>
      <w:rPr>
        <w:rStyle w:val="a4"/>
        <w:rFonts w:ascii="宋体" w:eastAsia="宋体" w:hAnsi="宋体"/>
        <w:sz w:val="28"/>
      </w:rPr>
      <w:instrText xml:space="preserve">PAGE  </w:instrText>
    </w:r>
    <w:r>
      <w:rPr>
        <w:rFonts w:ascii="宋体" w:eastAsia="宋体" w:hAnsi="宋体"/>
        <w:sz w:val="28"/>
      </w:rPr>
      <w:fldChar w:fldCharType="separate"/>
    </w:r>
    <w:r w:rsidR="0058602A">
      <w:rPr>
        <w:rStyle w:val="a4"/>
        <w:rFonts w:ascii="宋体" w:eastAsia="宋体" w:hAnsi="宋体"/>
        <w:noProof/>
        <w:sz w:val="28"/>
      </w:rPr>
      <w:t>5</w:t>
    </w:r>
    <w:r>
      <w:rPr>
        <w:rFonts w:ascii="宋体" w:eastAsia="宋体" w:hAnsi="宋体"/>
        <w:sz w:val="28"/>
      </w:rPr>
      <w:fldChar w:fldCharType="end"/>
    </w:r>
    <w:r>
      <w:rPr>
        <w:rStyle w:val="a4"/>
        <w:rFonts w:ascii="宋体" w:eastAsia="宋体" w:hAnsi="宋体"/>
        <w:sz w:val="28"/>
      </w:rPr>
      <w:t>—</w:t>
    </w:r>
  </w:p>
  <w:p w:rsidR="0027609D" w:rsidRDefault="0027609D">
    <w:pPr>
      <w:pStyle w:val="a3"/>
      <w:ind w:right="360" w:firstLine="360"/>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ADB" w:rsidRDefault="007F6ADB">
      <w:r>
        <w:separator/>
      </w:r>
    </w:p>
  </w:footnote>
  <w:footnote w:type="continuationSeparator" w:id="0">
    <w:p w:rsidR="007F6ADB" w:rsidRDefault="007F6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E8"/>
    <w:rsid w:val="0027609D"/>
    <w:rsid w:val="0058602A"/>
    <w:rsid w:val="007975E8"/>
    <w:rsid w:val="007F6ADB"/>
    <w:rsid w:val="4F2669BE"/>
    <w:rsid w:val="5DF7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qFormat/>
    <w:rPr>
      <w:rFonts w:cs="Times New Roman"/>
    </w:rPr>
  </w:style>
  <w:style w:type="paragraph" w:styleId="a5">
    <w:name w:val="header"/>
    <w:basedOn w:val="a"/>
    <w:link w:val="Char"/>
    <w:rsid w:val="00586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8602A"/>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qFormat/>
    <w:rPr>
      <w:rFonts w:cs="Times New Roman"/>
    </w:rPr>
  </w:style>
  <w:style w:type="paragraph" w:styleId="a5">
    <w:name w:val="header"/>
    <w:basedOn w:val="a"/>
    <w:link w:val="Char"/>
    <w:rsid w:val="00586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8602A"/>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307</Words>
  <Characters>1752</Characters>
  <Application>Microsoft Office Word</Application>
  <DocSecurity>0</DocSecurity>
  <Lines>14</Lines>
  <Paragraphs>4</Paragraphs>
  <ScaleCrop>false</ScaleCrop>
  <Company>Lenovo</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2019-03-25T02:53:00Z</cp:lastPrinted>
  <dcterms:created xsi:type="dcterms:W3CDTF">2019-03-22T08:29:00Z</dcterms:created>
  <dcterms:modified xsi:type="dcterms:W3CDTF">2019-03-25T07:58:00Z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