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</w:t>
      </w:r>
      <w:r>
        <w:rPr>
          <w:rFonts w:hint="eastAsia" w:ascii="仿宋_GB2312" w:hAnsi="华文中宋"/>
          <w:bCs/>
          <w:szCs w:val="32"/>
          <w:lang w:val="en-US" w:eastAsia="zh-CN"/>
        </w:rPr>
        <w:t>4-4</w:t>
      </w:r>
      <w:r>
        <w:rPr>
          <w:rFonts w:hint="eastAsia" w:ascii="仿宋_GB2312" w:hAnsi="华文中宋"/>
          <w:bCs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2018年中小学生健康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教育、心理健康教育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支出绩效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评价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为做好学生体质健康及心理健康等方面的活动，根据</w:t>
      </w:r>
      <w:r>
        <w:rPr>
          <w:rFonts w:ascii="仿宋_GB2312" w:hAnsi="仿宋"/>
          <w:color w:val="000000"/>
          <w:sz w:val="32"/>
          <w:szCs w:val="32"/>
        </w:rPr>
        <w:t>《校园卫生工作条例》</w:t>
      </w:r>
      <w:r>
        <w:rPr>
          <w:rFonts w:hint="eastAsia" w:ascii="仿宋_GB2312" w:hAnsi="仿宋"/>
          <w:color w:val="000000"/>
          <w:sz w:val="32"/>
          <w:szCs w:val="32"/>
        </w:rPr>
        <w:t>、《中小学心理健康教育指导纲要（2012年修订）》等文件要求，结合我区学校特点，区教育局</w:t>
      </w:r>
      <w:r>
        <w:rPr>
          <w:rFonts w:ascii="仿宋_GB2312" w:hAnsi="仿宋"/>
          <w:color w:val="000000"/>
          <w:sz w:val="32"/>
          <w:szCs w:val="32"/>
        </w:rPr>
        <w:t>对</w:t>
      </w:r>
      <w:r>
        <w:rPr>
          <w:rFonts w:hint="eastAsia" w:ascii="仿宋_GB2312" w:hAnsi="仿宋"/>
          <w:color w:val="000000"/>
          <w:sz w:val="32"/>
          <w:szCs w:val="32"/>
        </w:rPr>
        <w:t>学校</w:t>
      </w:r>
      <w:r>
        <w:rPr>
          <w:rFonts w:ascii="仿宋_GB2312" w:hAnsi="仿宋"/>
          <w:color w:val="000000"/>
          <w:sz w:val="32"/>
          <w:szCs w:val="32"/>
        </w:rPr>
        <w:t>健康教育活动进行监督和指导</w:t>
      </w:r>
      <w:r>
        <w:rPr>
          <w:rFonts w:hint="eastAsia" w:ascii="仿宋_GB2312" w:hAnsi="仿宋"/>
          <w:color w:val="000000"/>
          <w:sz w:val="32"/>
          <w:szCs w:val="32"/>
        </w:rPr>
        <w:t>，充分发挥学校优势，利用校园广播、班会、学生集会、健康教育课、健康小报、宣传栏、知识讲座等形式，积极组织开展形式多样的健康教育宣传活动，向学生普及近视、龋齿、肥胖等常见病预防知识，纠正学生不良卫生习惯，采取合理膳食、注意用眼卫生等措施，有效预防学校常见病的发生和发展。同时，针对不同形式年龄特点，以讲座、个别辅导等形式开展心理健康活动。学校健康教育开课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项目单位绩效报告情况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/>
          <w:color w:val="000000"/>
          <w:sz w:val="32"/>
          <w:szCs w:val="32"/>
        </w:rPr>
        <w:t>2018年，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区教育局</w:t>
      </w:r>
      <w:r>
        <w:rPr>
          <w:rFonts w:hint="eastAsia" w:ascii="仿宋_GB2312" w:hAnsi="仿宋"/>
          <w:color w:val="000000"/>
          <w:sz w:val="32"/>
          <w:szCs w:val="32"/>
        </w:rPr>
        <w:t>分别拨付</w:t>
      </w:r>
      <w:r>
        <w:rPr>
          <w:rFonts w:hint="eastAsia" w:ascii="仿宋_GB2312" w:hAnsi="仿宋"/>
          <w:color w:val="000000"/>
          <w:sz w:val="32"/>
          <w:szCs w:val="32"/>
          <w:lang w:eastAsia="zh-CN"/>
        </w:rPr>
        <w:t>云南师范大学</w:t>
      </w:r>
      <w:r>
        <w:rPr>
          <w:rFonts w:hint="eastAsia" w:ascii="仿宋_GB2312" w:hAnsi="仿宋"/>
          <w:color w:val="000000"/>
          <w:sz w:val="32"/>
          <w:szCs w:val="32"/>
        </w:rPr>
        <w:t>附属七彩云南小学、民大附小、中华小学、云大附中、民大附中</w:t>
      </w:r>
      <w:r>
        <w:rPr>
          <w:rFonts w:hint="eastAsia" w:ascii="仿宋_GB2312" w:hAnsi="仿宋"/>
          <w:color w:val="000000"/>
          <w:sz w:val="32"/>
          <w:szCs w:val="32"/>
          <w:lang w:val="en-US" w:eastAsia="zh-CN"/>
        </w:rPr>
        <w:t>5所</w:t>
      </w:r>
      <w:bookmarkStart w:id="0" w:name="_GoBack"/>
      <w:bookmarkEnd w:id="0"/>
      <w:r>
        <w:rPr>
          <w:rFonts w:hint="eastAsia" w:ascii="仿宋_GB2312" w:hAnsi="仿宋"/>
          <w:color w:val="000000"/>
          <w:sz w:val="32"/>
          <w:szCs w:val="32"/>
        </w:rPr>
        <w:t>学校中小学生健康教育、心理健康教育经费各5000.00元。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资金到位率100%，资金使用率100%。各学校严格按照财政要求，未出现挤占、挪用、截留等现象。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三、绩效评价工作情况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经核实，各学校中小学生健康教育、心理健康教育经费主要用于各学校开展健康教育、心理健康教育活动、心理健康教育咨询室设备购置等方面。各学校严格按照资金使用要求，未出现挤占、挪用、截留等现象。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四、绩效评价指标分析情况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本着厉行节约，反对浪费，未出现虚列虚支、虚报冒领和挤占挪用，确保按规定用途使用。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Cs/>
          <w:sz w:val="32"/>
          <w:szCs w:val="32"/>
          <w:lang w:val="en-US" w:eastAsia="zh-CN"/>
        </w:rPr>
        <w:t>按照项目绩效评价指标体系严格打分，此项目评分为100分，评价等级为优</w:t>
      </w:r>
      <w:r>
        <w:rPr>
          <w:rFonts w:hint="eastAsia" w:ascii="仿宋_GB2312"/>
          <w:bCs/>
          <w:sz w:val="32"/>
          <w:szCs w:val="32"/>
        </w:rPr>
        <w:t>（</w:t>
      </w:r>
      <w:r>
        <w:rPr>
          <w:rFonts w:hint="eastAsia" w:ascii="仿宋_GB2312"/>
          <w:bCs/>
          <w:sz w:val="32"/>
          <w:szCs w:val="32"/>
          <w:lang w:val="en-US" w:eastAsia="zh-CN"/>
        </w:rPr>
        <w:t>后</w:t>
      </w:r>
      <w:r>
        <w:rPr>
          <w:rFonts w:hint="eastAsia" w:ascii="仿宋_GB2312"/>
          <w:bCs/>
          <w:sz w:val="32"/>
          <w:szCs w:val="32"/>
        </w:rPr>
        <w:t>附相关评分表）</w:t>
      </w:r>
      <w:r>
        <w:rPr>
          <w:rFonts w:hint="eastAsia" w:ascii="仿宋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六、绩效评价结果应用建议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sz w:val="32"/>
          <w:szCs w:val="32"/>
          <w:lang w:val="en-US" w:eastAsia="zh-CN"/>
        </w:rPr>
        <w:t>该项目资金年初预算批复下达时，已按相关规定在网上进行了预算公开，接受社会监督，2019年度将继续预算该项经费。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eastAsia="黑体"/>
          <w:b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主要经验及做法、存在的问题和建议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/>
          <w:b w:val="0"/>
          <w:bCs/>
          <w:sz w:val="32"/>
          <w:szCs w:val="32"/>
          <w:lang w:val="en-US" w:eastAsia="zh-CN"/>
        </w:rPr>
        <w:t>中小学生健康教育、心理健康教育</w:t>
      </w:r>
      <w:r>
        <w:rPr>
          <w:rFonts w:hint="eastAsia" w:ascii="仿宋_GB2312" w:hAnsi="仿宋" w:eastAsia="仿宋_GB2312"/>
          <w:sz w:val="32"/>
          <w:szCs w:val="32"/>
        </w:rPr>
        <w:t>严格按照资金管理和使用办法、资金使用合理，无结余资金，无滞留、闲置、挪用等现象，充分发挥专项资金的使用效率，没有其他问题。今后，会依旧严格执行资金使用制度，规范资金使用用途，积极发挥资金使用的最大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黑体"/>
          <w:b/>
          <w:sz w:val="32"/>
          <w:szCs w:val="32"/>
          <w:lang w:eastAsia="zh-CN"/>
        </w:rPr>
      </w:pPr>
      <w:r>
        <w:rPr>
          <w:rFonts w:hint="eastAsia" w:ascii="仿宋_GB2312" w:eastAsia="黑体"/>
          <w:b/>
          <w:sz w:val="32"/>
          <w:szCs w:val="32"/>
          <w:lang w:eastAsia="zh-CN"/>
        </w:rPr>
        <w:t>八、其他需说明的问题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/>
          <w:b w:val="0"/>
          <w:bCs/>
          <w:sz w:val="32"/>
          <w:szCs w:val="32"/>
          <w:lang w:val="en-US" w:eastAsia="zh-CN"/>
        </w:rPr>
        <w:t>中小学生健康教育、心理健康教育</w:t>
      </w:r>
      <w:r>
        <w:rPr>
          <w:rFonts w:hint="eastAsia" w:ascii="仿宋_GB2312" w:hAnsi="仿宋" w:eastAsia="仿宋_GB2312"/>
          <w:sz w:val="32"/>
          <w:szCs w:val="32"/>
        </w:rPr>
        <w:t>严格按照资金管理和使用办法、资金使用合理，无结余资金，无滞留、闲置、挪用等现象，充分发挥专项资金的使用效率，</w:t>
      </w:r>
      <w:r>
        <w:rPr>
          <w:rFonts w:hint="eastAsia" w:ascii="仿宋_GB2312" w:hAnsi="仿宋"/>
          <w:sz w:val="32"/>
          <w:szCs w:val="32"/>
          <w:lang w:eastAsia="zh-CN"/>
        </w:rPr>
        <w:t>无其它需说明的</w:t>
      </w:r>
      <w:r>
        <w:rPr>
          <w:rFonts w:hint="eastAsia" w:ascii="仿宋_GB2312" w:hAnsi="仿宋" w:eastAsia="仿宋_GB2312"/>
          <w:sz w:val="32"/>
          <w:szCs w:val="32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/>
          <w:sz w:val="32"/>
          <w:szCs w:val="32"/>
          <w:lang w:eastAsia="zh-CN"/>
        </w:rPr>
      </w:pPr>
      <w:r>
        <w:rPr>
          <w:rFonts w:hint="eastAsia" w:ascii="仿宋_GB2312" w:hAnsi="仿宋"/>
          <w:sz w:val="32"/>
          <w:szCs w:val="32"/>
          <w:lang w:eastAsia="zh-CN"/>
        </w:rPr>
        <w:t>昆明市呈贡区教育体育局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                  2019年3月25日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</w:p>
    <w:sectPr>
      <w:pgSz w:w="11906" w:h="16838"/>
      <w:pgMar w:top="1531" w:right="1531" w:bottom="607" w:left="1531" w:header="851" w:footer="992" w:gutter="0"/>
      <w:cols w:space="0" w:num="1"/>
      <w:rtlGutter w:val="0"/>
      <w:docGrid w:type="lines" w:linePitch="4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2F2F"/>
    <w:rsid w:val="0A6A6EBB"/>
    <w:rsid w:val="0A7078EF"/>
    <w:rsid w:val="1D752F2F"/>
    <w:rsid w:val="29803CD0"/>
    <w:rsid w:val="59537764"/>
    <w:rsid w:val="79C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2019-03-25T02:32:00Z</dcterms:created>
  <dc:creator>呈贡何</dc:creator>
  <cp:lastModifiedBy>呈贡何</cp:lastModifiedBy>
  <dcterms:modified xsi:type="dcterms:W3CDTF">2019-03-25T05:10:57Z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