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</w:t>
      </w:r>
      <w:r>
        <w:rPr>
          <w:rFonts w:hint="eastAsia" w:ascii="仿宋_GB2312" w:hAnsi="华文中宋"/>
          <w:bCs/>
          <w:szCs w:val="32"/>
          <w:lang w:val="en-US" w:eastAsia="zh-CN"/>
        </w:rPr>
        <w:t>4-4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2018年国家卫生城市复审工作经费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支出绩效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呈贡区教育局高度重视迎接国家卫生城市复审各项工作，成立了昆明市呈贡区教育局迎接国家卫生城市复审工作领导小组，负责贯彻执行区委、区政府、市教育局及相关部门迎接国家卫生城市复审相关工作部署，做好活动具体事务，对辖区80余所学校、幼儿园卫生城市复审工作进行指导、督促、检查、沟通信息和动态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Cs w:val="32"/>
        </w:rPr>
        <w:t>项目单位绩效报告情况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2018年，区教育局</w:t>
      </w:r>
      <w:r>
        <w:rPr>
          <w:rFonts w:hint="eastAsia" w:ascii="仿宋_GB2312" w:hAnsi="仿宋"/>
          <w:sz w:val="32"/>
          <w:szCs w:val="32"/>
          <w:lang w:eastAsia="zh-CN"/>
        </w:rPr>
        <w:t>分别拨付昆明市第三中学、昆明市中华小学、云大附中呈贡校区、云南师范大学附属七彩云南小学卫生城市复审工作经费各</w:t>
      </w:r>
      <w:r>
        <w:rPr>
          <w:rFonts w:hint="eastAsia" w:ascii="仿宋_GB2312" w:hAnsi="仿宋"/>
          <w:sz w:val="32"/>
          <w:szCs w:val="32"/>
          <w:lang w:val="en-US" w:eastAsia="zh-CN"/>
        </w:rPr>
        <w:t>10000.00元，</w:t>
      </w:r>
      <w:r>
        <w:rPr>
          <w:rFonts w:hint="eastAsia" w:ascii="仿宋_GB2312" w:hAnsi="仿宋" w:eastAsia="仿宋_GB2312"/>
          <w:sz w:val="32"/>
          <w:szCs w:val="32"/>
        </w:rPr>
        <w:t>用于制作健康教育宣传栏、卫生城市复审氛围营造、环境提升改造、食堂改造、购买卫生用具、购买消杀物品等方面。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</w:rPr>
        <w:t>三、绩效评价工作情况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  <w:lang w:eastAsia="zh-CN"/>
        </w:rPr>
        <w:t>经核实，拨付至各学校的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2018年国家卫生城市复审工作经费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均按照要求用于</w:t>
      </w:r>
      <w:r>
        <w:rPr>
          <w:rFonts w:hint="eastAsia" w:ascii="仿宋_GB2312" w:hAnsi="仿宋" w:eastAsia="仿宋_GB2312"/>
          <w:sz w:val="32"/>
          <w:szCs w:val="32"/>
        </w:rPr>
        <w:t>用于制作健康教育宣传栏、卫生城市复审氛围营造、环境提升改造、食堂改造、购买卫生用具、购买消杀物品等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工作方面，</w:t>
      </w:r>
      <w:r>
        <w:rPr>
          <w:rFonts w:hint="eastAsia" w:ascii="仿宋_GB2312"/>
          <w:color w:val="000000"/>
          <w:sz w:val="32"/>
          <w:szCs w:val="32"/>
        </w:rPr>
        <w:t>严格按照资金使用要求，未出现挤占、挪用、截留等现象。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</w:rPr>
        <w:t>四、绩效评价指标分析情况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该项目资金严格按照相关管理制度规定执行，资金使用合规、合法，充分发挥使用效率，无存在问题。今后，会依旧严格执行资金使用制度，规范资金使用用途，积极发挥资金使用的最大效用。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/>
          <w:szCs w:val="32"/>
          <w:highlight w:val="none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b/>
          <w:szCs w:val="32"/>
        </w:rPr>
      </w:pPr>
      <w:r>
        <w:rPr>
          <w:rFonts w:hint="eastAsia" w:ascii="仿宋_GB2312"/>
          <w:bCs/>
          <w:szCs w:val="32"/>
          <w:lang w:val="en-US" w:eastAsia="zh-CN"/>
        </w:rPr>
        <w:t>按照项目绩效评价指标体系严格打分，此项目评分为100分，评价等级为优</w:t>
      </w:r>
      <w:r>
        <w:rPr>
          <w:rFonts w:hint="eastAsia" w:ascii="仿宋_GB2312"/>
          <w:bCs/>
          <w:szCs w:val="32"/>
        </w:rPr>
        <w:t>（</w:t>
      </w:r>
      <w:r>
        <w:rPr>
          <w:rFonts w:hint="eastAsia" w:ascii="仿宋_GB2312"/>
          <w:bCs/>
          <w:szCs w:val="32"/>
          <w:lang w:val="en-US" w:eastAsia="zh-CN"/>
        </w:rPr>
        <w:t>后</w:t>
      </w:r>
      <w:r>
        <w:rPr>
          <w:rFonts w:hint="eastAsia" w:ascii="仿宋_GB2312"/>
          <w:bCs/>
          <w:szCs w:val="32"/>
        </w:rPr>
        <w:t>附相关评分表）</w:t>
      </w:r>
      <w:r>
        <w:rPr>
          <w:rFonts w:hint="eastAsia" w:ascii="仿宋_GB2312"/>
          <w:b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六、绩效评价结果应用建议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eastAsia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该项目资金年初预算批复下达时，已按相关规定在网上进行了预算公开，接受社会监督，2019年度将继续预算该项经费。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七、主要经验及做法、存在的问题和建议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/>
          <w:b/>
          <w:szCs w:val="32"/>
        </w:rPr>
      </w:pPr>
      <w:r>
        <w:rPr>
          <w:rFonts w:hint="eastAsia"/>
          <w:lang w:val="en-US" w:eastAsia="zh-CN"/>
        </w:rPr>
        <w:t>2018年国家卫生城市复审</w:t>
      </w:r>
      <w:r>
        <w:rPr>
          <w:rFonts w:hint="eastAsia"/>
          <w:lang w:eastAsia="zh-CN"/>
        </w:rPr>
        <w:t>工作经费</w:t>
      </w:r>
      <w:r>
        <w:rPr>
          <w:rFonts w:hint="eastAsia" w:ascii="仿宋_GB2312" w:hAnsi="仿宋" w:eastAsia="仿宋_GB2312"/>
          <w:sz w:val="32"/>
          <w:szCs w:val="32"/>
        </w:rPr>
        <w:t>严格按照资金管理和使用办法、资金使用合理，无结余资金，无滞留、闲置、挪用等现象，充分发挥专项资金的使用效率，没有其他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Cs w:val="32"/>
          <w:highlight w:val="none"/>
          <w:lang w:eastAsia="zh-CN"/>
        </w:rPr>
        <w:t>八、其他需说明的问题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lang w:val="en-US" w:eastAsia="zh-CN"/>
        </w:rPr>
        <w:t>2018年国家卫生城市复审</w:t>
      </w:r>
      <w:r>
        <w:rPr>
          <w:rFonts w:hint="eastAsia"/>
          <w:lang w:eastAsia="zh-CN"/>
        </w:rPr>
        <w:t>工作经费工作经费</w:t>
      </w:r>
      <w:r>
        <w:rPr>
          <w:rFonts w:hint="eastAsia" w:ascii="仿宋_GB2312" w:hAnsi="仿宋" w:eastAsia="仿宋_GB2312"/>
          <w:sz w:val="32"/>
          <w:szCs w:val="32"/>
        </w:rPr>
        <w:t>严格按照资金管理和使用办法、资金使用合理，无结余资金，无滞留、闲置、挪用等现象，充分发挥专项资金的使用效率，</w:t>
      </w:r>
      <w:r>
        <w:rPr>
          <w:rFonts w:hint="eastAsia" w:ascii="仿宋_GB2312" w:hAnsi="仿宋"/>
          <w:sz w:val="32"/>
          <w:szCs w:val="32"/>
          <w:lang w:eastAsia="zh-CN"/>
        </w:rPr>
        <w:t>无其它需说明的</w:t>
      </w:r>
      <w:r>
        <w:rPr>
          <w:rFonts w:hint="eastAsia" w:ascii="仿宋_GB2312" w:hAnsi="仿宋" w:eastAsia="仿宋_GB2312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/>
          <w:sz w:val="32"/>
          <w:szCs w:val="32"/>
          <w:lang w:eastAsia="zh-CN"/>
        </w:rPr>
      </w:pPr>
      <w:r>
        <w:rPr>
          <w:rFonts w:hint="eastAsia" w:ascii="仿宋_GB2312" w:hAnsi="仿宋"/>
          <w:sz w:val="32"/>
          <w:szCs w:val="32"/>
          <w:lang w:eastAsia="zh-CN"/>
        </w:rPr>
        <w:t>昆明市呈贡区教育体育局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              2019年3月25日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/>
          <w:szCs w:val="32"/>
          <w:highlight w:val="none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aperSrc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67543"/>
    <w:rsid w:val="05E61C2E"/>
    <w:rsid w:val="32CE1718"/>
    <w:rsid w:val="3A003E3D"/>
    <w:rsid w:val="408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2019-03-25T03:19:00Z</dcterms:created>
  <dc:creator>呈贡何</dc:creator>
  <cp:lastModifiedBy>呈贡何</cp:lastModifiedBy>
  <dcterms:modified xsi:type="dcterms:W3CDTF">2019-03-25T03:37:06Z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