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/>
          <w:bCs/>
          <w:szCs w:val="32"/>
        </w:rPr>
      </w:pPr>
      <w:r>
        <w:rPr>
          <w:rFonts w:hint="eastAsia" w:ascii="仿宋_GB2312" w:hAnsi="华文中宋"/>
          <w:bCs/>
          <w:szCs w:val="32"/>
        </w:rPr>
        <w:t>附件</w:t>
      </w:r>
      <w:r>
        <w:rPr>
          <w:rFonts w:hint="eastAsia" w:ascii="仿宋_GB2312" w:hAnsi="华文中宋"/>
          <w:bCs/>
          <w:szCs w:val="32"/>
          <w:lang w:val="en-US" w:eastAsia="zh-CN"/>
        </w:rPr>
        <w:t>4-4</w:t>
      </w:r>
      <w:r>
        <w:rPr>
          <w:rFonts w:hint="eastAsia" w:ascii="仿宋_GB2312" w:hAnsi="华文中宋"/>
          <w:bCs/>
          <w:szCs w:val="32"/>
        </w:rPr>
        <w:t>: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呈贡一中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jc w:val="center"/>
        <w:rPr>
          <w:rFonts w:ascii="仿宋_GB2312"/>
          <w:szCs w:val="32"/>
        </w:rPr>
      </w:pPr>
    </w:p>
    <w:p>
      <w:pPr>
        <w:ind w:firstLine="520" w:firstLineChars="200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一、基本情况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（一）项目概况。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为了维持学校正常教育教学工作，更快更好地支持学校发展，促进教师队伍建设，提升学校办学水平。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年项目：项目一、教学设施设备采购款，主要用于学生课桌椅、男女宿舍公寓高低床、理化生实验室改造、计算机房改造；项目二、36间功能室建设和综合布线监控、校园广播系统；项目三、生宿舍绿化边坡增设骨架护坡零星工程；项目四、云大附中政府采购款；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项目绩效总目标。 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按照项目决策、管理、完成及效果四类指标，对资金支出行为过程及其效果进行综合评价和判断，评价资金使用的科学性、合理性和有效性，分析存在的问题，提出完善资金管理和项目管理的制度机制、调整支出结构相关建议，为年度预算编制提供参考依据，促进提高资金使用效益，</w:t>
      </w:r>
      <w:r>
        <w:rPr>
          <w:rFonts w:hint="eastAsia" w:ascii="宋体" w:hAnsi="宋体" w:eastAsia="宋体" w:cs="宋体"/>
          <w:sz w:val="24"/>
          <w:szCs w:val="24"/>
        </w:rPr>
        <w:t>提升学校管理水平提高教育质量服务的目标。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项目绩效阶段性目标。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项目资金财政拨付到位</w:t>
      </w:r>
      <w:r>
        <w:rPr>
          <w:rFonts w:hint="eastAsia" w:ascii="宋体" w:hAnsi="宋体" w:eastAsia="宋体" w:cs="宋体"/>
          <w:sz w:val="24"/>
          <w:szCs w:val="24"/>
        </w:rPr>
        <w:t>，项目全部启动，并按计划完成。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项目单位绩效报告情况。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办学条件进一步改善，学校各功能室设备齐全，学校面貌发生巨大变化。资金保障有力，预拔及时，目前，我校教育教学全面步入正轨，各项工作蒸蒸日上，朝着良好的态势向前发展。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三、绩效评价工作情况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（一）绩效评价目的。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建立项目绩效评价体系有利于对单位专项资金的监管。①、促进资金的使用效率提升，促进资源的优化配置，以最小的资金使用量获得最大的收益；②、对资金的使用结构进行优化，确保结构科学合理；③、有利于及时发现专项资金在使用中存在的问题及时改进，提高项目质量和加快项目进步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绩效评价原则、评价指标体系、评价方法。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全面性原则。绩效评价应当贯穿学校经济活动的决策、执行和监督全过程，实现对经济活动的全面控制。 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 xml:space="preserve">重要性原则。在全面控制的基础上，绩效评价应当关注到重要经济活动和经济活动的重大风险。 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 xml:space="preserve">制衡性原则。绩效评价应当在学校内部的部门管理、职责分工、业务流程等方面形成相互制约和相互监督。 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 xml:space="preserve">适应性原则。绩效评价应当符合国家有关规定和学校的实际情况，并随着外部环境的变化、学校经济活动的调整和管理要求的提高，不断修订和完善。 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学校建立健全集体研究决策机制。重大经济事项的内部决策，由学校领导班子集体研究决定。重大经济事项的认定标准应当根据有关规定和学校实际情况确定，一经确定，不得随意变更。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>绩效评价工作过程。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前期准备。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组织实施。3.分析评价。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四、绩效评价指标分析情况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（一）项目资金情况分析。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1.项目资金到位情况分析。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一、教学设施设备采购款311.66万元，；项目二、36间功能室建设和综合布线监控、校园广播系统273.94万元；项目三、生宿舍绿化边坡增设骨架护坡零星工程8.21万元。云大附中政府采购款178.26万元；以上资金全部属财政资金，全部拨付到位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项目资金使用情况分析。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一、教学设施设备采购款311.66万元，主要用于学生课桌椅、男女宿舍公寓高低床、理化生实验室改造、计算机房改造，项目以完工，资金按项目进度支付完毕；项目二、36间功能室建设和综合布线监控、校园广播系统273.94万元，主要用于新建教学楼网络安装及校园广播系统，资金按项目进度支付完毕；项目三、生宿舍绿化边坡增设骨架护坡零星工程8.21万元已支付。云大附中政府采购款178.26万元，主要用于9间多媒体教室安装、教师笔记本电脑及设备款、校园监控维修改造，资金支付完毕。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3.项目资金管理情况分析。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加强资金使用管理，制订项目资金使用管理制度，经费支出执行按财务制度管理，对项目支出上进行控制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，项目资金按用途专款专用，无挤占、挪用等行为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项目实施情况分析。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项目组织情况分析。 成立学校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工作领导小组，组成人员如下：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杨少宁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副组长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王晓艳、马良勤、王彦龙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成员：各部门中层领导。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对学校项目建设、政府采购和维修校园文化建设等大额支出等方面进行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项目考核评价</w:t>
      </w:r>
      <w:r>
        <w:rPr>
          <w:rFonts w:hint="eastAsia" w:ascii="宋体" w:hAnsi="宋体" w:eastAsia="宋体" w:cs="宋体"/>
          <w:sz w:val="24"/>
          <w:szCs w:val="24"/>
        </w:rPr>
        <w:t>。结合学校管理提升工作对学校内部管理进行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项目考核评价</w:t>
      </w:r>
      <w:r>
        <w:rPr>
          <w:rFonts w:hint="eastAsia" w:ascii="宋体" w:hAnsi="宋体" w:eastAsia="宋体" w:cs="宋体"/>
          <w:sz w:val="24"/>
          <w:szCs w:val="24"/>
        </w:rPr>
        <w:t>。 确保政府采购资金项目顺利实施，将这项惠及广大人民群众的民心工程，抓实抓好。保证了政府采购资金科学合理的使用。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项目管理情况分析。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主要包括项目前期准备、招投标、调整、竣工验收等情况。项目管理情况分析，主要包括项目管理制度、办法的制订、等情况。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（三）项目绩效情况分析。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1.项目经济性分析。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（1）项目成本（预算）控制情况。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项目在实施过程中，严格控制经费支出，实际总支出未超出预算。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（2）项目成本（预算）节约情况。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按项目预算安排支出。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项目的效率性分析。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）项目的实施进度。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按计划完成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（2）项目完成质量。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优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3.项目的效益性分析。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（1）项目预期目标完成程度。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较好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（2）项目实施对经济和社会的影响。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完善教学设备配套，大大改善教学条件，顺应了当前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教育改革发展</w:t>
      </w:r>
      <w:r>
        <w:rPr>
          <w:rFonts w:hint="eastAsia" w:ascii="宋体" w:hAnsi="宋体" w:eastAsia="宋体" w:cs="宋体"/>
          <w:sz w:val="24"/>
          <w:szCs w:val="24"/>
        </w:rPr>
        <w:t>的要求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五、综合评价情况及评价结论（附相关评分表）。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、绩效评价结果应用建议（以后年度预算安排、评价结果公开等）。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经过完善教学设备配套，大大改善教学条件，顺应了当前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教育改革发展</w:t>
      </w:r>
      <w:r>
        <w:rPr>
          <w:rFonts w:hint="eastAsia" w:ascii="宋体" w:hAnsi="宋体" w:eastAsia="宋体" w:cs="宋体"/>
          <w:sz w:val="24"/>
          <w:szCs w:val="24"/>
        </w:rPr>
        <w:t>的要求。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评价结果运用于</w:t>
      </w:r>
      <w:r>
        <w:rPr>
          <w:rFonts w:hint="eastAsia" w:ascii="宋体" w:hAnsi="宋体" w:eastAsia="宋体" w:cs="宋体"/>
          <w:sz w:val="24"/>
          <w:szCs w:val="24"/>
        </w:rPr>
        <w:t>今后继续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有效</w:t>
      </w:r>
      <w:r>
        <w:rPr>
          <w:rFonts w:hint="eastAsia" w:ascii="宋体" w:hAnsi="宋体" w:eastAsia="宋体" w:cs="宋体"/>
          <w:sz w:val="24"/>
          <w:szCs w:val="24"/>
        </w:rPr>
        <w:t>投入该类项目资金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年度预算安排、评价结果公开等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七、主要经验及做法、存在的问题和建议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（一）经验：完善相关制度、强化项目实施过程的管理和监督，才能使项目顺利进行和保证质量。 </w:t>
      </w:r>
    </w:p>
    <w:p>
      <w:pPr>
        <w:bidi w:val="0"/>
        <w:ind w:firstLine="22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（二）存在问题：无。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八、其他需说明的问题。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我校希望各级主管部门能对我们的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财务</w:t>
      </w:r>
      <w:r>
        <w:rPr>
          <w:rFonts w:hint="eastAsia" w:ascii="宋体" w:hAnsi="宋体" w:eastAsia="宋体" w:cs="宋体"/>
          <w:sz w:val="24"/>
          <w:szCs w:val="24"/>
        </w:rPr>
        <w:t>工作给以大力指导，以便我们将此项工作做得更加规范。</w:t>
      </w:r>
    </w:p>
    <w:p>
      <w:pPr>
        <w:bidi w:val="0"/>
        <w:ind w:firstLine="4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今后，我校将进一步完善政府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资金管理制度，管好、用好经费，进一步提高办学水平和教育教学质量，促进教育教学工作健康持续发展，为我区教育事业的发展做出新的更大贡献。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ind w:firstLine="4620" w:firstLineChars="21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昆明市呈贡区第一中学</w:t>
      </w:r>
    </w:p>
    <w:p>
      <w:pPr>
        <w:bidi w:val="0"/>
        <w:ind w:firstLine="4400" w:firstLineChars="20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0一九年三月二十五日</w:t>
      </w:r>
    </w:p>
    <w:sectPr>
      <w:footerReference r:id="rId3" w:type="default"/>
      <w:footerReference r:id="rId4" w:type="even"/>
      <w:pgSz w:w="11907" w:h="16840"/>
      <w:pgMar w:top="1757" w:right="1531" w:bottom="1757" w:left="1531" w:header="851" w:footer="1304" w:gutter="0"/>
      <w:cols w:space="720" w:num="1"/>
      <w:rtlGutter w:val="0"/>
      <w:docGrid w:type="linesAndChars" w:linePitch="587" w:charSpace="-41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35"/>
      <w:rPr>
        <w:rStyle w:val="5"/>
        <w:rFonts w:ascii="宋体" w:hAnsi="宋体" w:eastAsia="宋体"/>
        <w:sz w:val="28"/>
      </w:rPr>
    </w:pPr>
    <w:r>
      <w:rPr>
        <w:rStyle w:val="5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>—</w:t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5"/>
        <w:rFonts w:ascii="宋体" w:hAnsi="宋体" w:eastAsia="宋体"/>
        <w:sz w:val="28"/>
      </w:rPr>
    </w:pPr>
    <w:r>
      <w:rPr>
        <w:rStyle w:val="5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41249"/>
    <w:rsid w:val="00E4334C"/>
    <w:rsid w:val="093576F3"/>
    <w:rsid w:val="16FD2D64"/>
    <w:rsid w:val="2078295B"/>
    <w:rsid w:val="4E7F07B4"/>
    <w:rsid w:val="52411174"/>
    <w:rsid w:val="5361082A"/>
    <w:rsid w:val="5366301D"/>
    <w:rsid w:val="734564DC"/>
    <w:rsid w:val="736D059A"/>
    <w:rsid w:val="7924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2019-03-25T03:09:00Z</dcterms:created>
  <dc:creator>优雅清香</dc:creator>
  <cp:lastModifiedBy>优雅清香</cp:lastModifiedBy>
  <dcterms:modified xsi:type="dcterms:W3CDTF">2019-03-25T06:17:49Z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