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呈贡区</w:t>
      </w:r>
      <w:r>
        <w:rPr>
          <w:rFonts w:hint="eastAsia" w:ascii="方正小标宋_GBK" w:eastAsia="方正小标宋_GBK"/>
          <w:sz w:val="36"/>
          <w:szCs w:val="36"/>
          <w:lang w:eastAsia="zh-CN"/>
        </w:rPr>
        <w:t>就业</w:t>
      </w:r>
      <w:r>
        <w:rPr>
          <w:rFonts w:hint="eastAsia" w:ascii="方正小标宋_GBK" w:eastAsia="方正小标宋_GBK"/>
          <w:sz w:val="36"/>
          <w:szCs w:val="36"/>
        </w:rPr>
        <w:t>局项目支出绩效报告（自评）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局2018年100万元以下项目包括：呈贡新区创业园工作经费</w:t>
      </w:r>
      <w:r>
        <w:rPr>
          <w:rFonts w:hint="eastAsia" w:ascii="仿宋_GB2312"/>
          <w:szCs w:val="32"/>
          <w:lang w:eastAsia="zh-CN"/>
        </w:rPr>
        <w:t>、举办失地农民专场招聘会工作经费、公共就业服务专项工作经费、失业保险扩面工作业务工作经费，</w:t>
      </w:r>
      <w:r>
        <w:rPr>
          <w:rFonts w:hint="eastAsia" w:ascii="仿宋_GB2312"/>
          <w:szCs w:val="32"/>
        </w:rPr>
        <w:t>共</w:t>
      </w:r>
      <w:r>
        <w:rPr>
          <w:rFonts w:hint="eastAsia" w:ascii="仿宋_GB2312"/>
          <w:szCs w:val="32"/>
          <w:lang w:val="en-US" w:eastAsia="zh-CN"/>
        </w:rPr>
        <w:t>4</w:t>
      </w:r>
      <w:r>
        <w:rPr>
          <w:rFonts w:hint="eastAsia" w:ascii="仿宋_GB2312"/>
          <w:szCs w:val="32"/>
        </w:rPr>
        <w:t>个项目。</w:t>
      </w:r>
    </w:p>
    <w:p>
      <w:pPr>
        <w:topLinePunct/>
        <w:ind w:firstLine="594" w:firstLineChars="200"/>
        <w:rPr>
          <w:rFonts w:ascii="仿宋_GB2312"/>
          <w:szCs w:val="32"/>
        </w:rPr>
      </w:pPr>
      <w:r>
        <w:rPr>
          <w:rFonts w:hint="eastAsia" w:ascii="仿宋_GB2312"/>
          <w:szCs w:val="32"/>
        </w:rPr>
        <w:t>（二）绩效目标设定及指标完成情况。</w:t>
      </w:r>
    </w:p>
    <w:p>
      <w:pPr>
        <w:topLinePunct/>
        <w:ind w:firstLine="594" w:firstLineChars="200"/>
        <w:rPr>
          <w:rFonts w:ascii="仿宋_GB2312"/>
          <w:szCs w:val="32"/>
        </w:rPr>
      </w:pPr>
      <w:r>
        <w:rPr>
          <w:rFonts w:hint="eastAsia" w:ascii="仿宋_GB2312"/>
          <w:szCs w:val="32"/>
        </w:rPr>
        <w:t>绩效目标设定及指标完成情况。2018年呈贡区</w:t>
      </w:r>
      <w:r>
        <w:rPr>
          <w:rFonts w:hint="eastAsia" w:ascii="仿宋_GB2312"/>
          <w:szCs w:val="32"/>
          <w:lang w:eastAsia="zh-CN"/>
        </w:rPr>
        <w:t>就业</w:t>
      </w:r>
      <w:r>
        <w:rPr>
          <w:rFonts w:hint="eastAsia" w:ascii="仿宋_GB2312"/>
          <w:szCs w:val="32"/>
        </w:rPr>
        <w:t>局呈贡新区创业园工作经费</w:t>
      </w:r>
      <w:r>
        <w:rPr>
          <w:rFonts w:hint="eastAsia" w:ascii="仿宋_GB2312"/>
          <w:szCs w:val="32"/>
          <w:lang w:eastAsia="zh-CN"/>
        </w:rPr>
        <w:t>、举办失地农民专场招聘会工作经费</w:t>
      </w:r>
      <w:r>
        <w:rPr>
          <w:rFonts w:hint="eastAsia" w:ascii="仿宋_GB2312"/>
          <w:szCs w:val="32"/>
        </w:rPr>
        <w:t>等</w:t>
      </w:r>
      <w:r>
        <w:rPr>
          <w:rFonts w:hint="eastAsia" w:ascii="仿宋_GB2312"/>
          <w:szCs w:val="32"/>
          <w:lang w:val="en-US" w:eastAsia="zh-CN"/>
        </w:rPr>
        <w:t>4</w:t>
      </w:r>
      <w:r>
        <w:rPr>
          <w:rFonts w:hint="eastAsia" w:ascii="仿宋_GB2312"/>
          <w:szCs w:val="32"/>
        </w:rPr>
        <w:t>个项目共</w:t>
      </w:r>
      <w:r>
        <w:rPr>
          <w:rFonts w:hint="eastAsia" w:ascii="仿宋_GB2312"/>
          <w:szCs w:val="32"/>
          <w:lang w:val="en-US" w:eastAsia="zh-CN"/>
        </w:rPr>
        <w:t>14</w:t>
      </w:r>
      <w:r>
        <w:rPr>
          <w:rFonts w:hint="eastAsia" w:ascii="仿宋_GB2312"/>
          <w:szCs w:val="32"/>
        </w:rPr>
        <w:t>万元以全部列支完毕。</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呈贡区</w:t>
      </w:r>
      <w:r>
        <w:rPr>
          <w:rFonts w:hint="eastAsia" w:ascii="仿宋_GB2312" w:hAnsi="仿宋_GB2312" w:cs="仿宋_GB2312"/>
          <w:szCs w:val="32"/>
          <w:lang w:eastAsia="zh-CN"/>
        </w:rPr>
        <w:t>就业</w:t>
      </w:r>
      <w:r>
        <w:rPr>
          <w:rFonts w:hint="eastAsia" w:ascii="仿宋_GB2312" w:hAnsi="仿宋_GB2312" w:cs="仿宋_GB2312"/>
          <w:szCs w:val="32"/>
        </w:rPr>
        <w:t>局项目资金均属于公共财政预算资金。</w:t>
      </w:r>
      <w:r>
        <w:rPr>
          <w:rFonts w:hint="eastAsia" w:ascii="仿宋_GB2312"/>
          <w:szCs w:val="32"/>
        </w:rPr>
        <w:t>呈贡新区创业园工作经费</w:t>
      </w:r>
      <w:r>
        <w:rPr>
          <w:rFonts w:hint="eastAsia" w:ascii="仿宋_GB2312" w:hAnsi="仿宋_GB2312" w:cs="仿宋_GB2312"/>
          <w:szCs w:val="32"/>
        </w:rPr>
        <w:t>，按照工作进度，逐级申请、审批，推进工作；</w:t>
      </w:r>
      <w:r>
        <w:rPr>
          <w:rFonts w:hint="eastAsia" w:ascii="仿宋_GB2312"/>
          <w:szCs w:val="32"/>
          <w:lang w:eastAsia="zh-CN"/>
        </w:rPr>
        <w:t>举办失地农民专场招聘会工作经费</w:t>
      </w:r>
      <w:r>
        <w:rPr>
          <w:rFonts w:hint="eastAsia" w:ascii="仿宋_GB2312" w:hAnsi="仿宋_GB2312" w:cs="仿宋_GB2312"/>
          <w:szCs w:val="32"/>
        </w:rPr>
        <w:t>，开展失地农民专场招聘会</w:t>
      </w:r>
      <w:r>
        <w:rPr>
          <w:rFonts w:hint="eastAsia" w:ascii="仿宋_GB2312" w:hAnsi="仿宋_GB2312" w:cs="仿宋_GB2312"/>
          <w:szCs w:val="32"/>
          <w:lang w:val="en-US" w:eastAsia="zh-CN"/>
        </w:rPr>
        <w:t>7场次提供4000个就业岗位</w:t>
      </w:r>
      <w:r>
        <w:rPr>
          <w:rFonts w:hint="eastAsia" w:ascii="仿宋_GB2312" w:hAnsi="仿宋_GB2312" w:cs="仿宋_GB2312"/>
          <w:szCs w:val="32"/>
        </w:rPr>
        <w:t>。</w:t>
      </w:r>
      <w:r>
        <w:rPr>
          <w:rFonts w:hint="eastAsia" w:ascii="仿宋_GB2312"/>
          <w:szCs w:val="32"/>
          <w:lang w:eastAsia="zh-CN"/>
        </w:rPr>
        <w:t>公共就业服务专项工作经费</w:t>
      </w:r>
      <w:r>
        <w:rPr>
          <w:rFonts w:hint="eastAsia" w:ascii="仿宋_GB2312" w:hAnsi="仿宋_GB2312" w:cs="仿宋_GB2312"/>
          <w:szCs w:val="32"/>
        </w:rPr>
        <w:t>，根据省市相关要求，呈贡区开展公共就业服务工作3场次。</w:t>
      </w:r>
      <w:r>
        <w:rPr>
          <w:rFonts w:hint="eastAsia" w:ascii="仿宋_GB2312"/>
          <w:szCs w:val="32"/>
          <w:lang w:eastAsia="zh-CN"/>
        </w:rPr>
        <w:t>失业保险扩面工作业务工作经费，</w:t>
      </w:r>
      <w:r>
        <w:rPr>
          <w:rFonts w:hint="eastAsia" w:ascii="仿宋_GB2312" w:hAnsi="仿宋_GB2312" w:cs="仿宋_GB2312"/>
          <w:szCs w:val="32"/>
        </w:rPr>
        <w:t>确保完成失业保险参保人数11000人</w:t>
      </w:r>
      <w:r>
        <w:rPr>
          <w:rFonts w:hint="eastAsia" w:ascii="仿宋_GB2312" w:hAnsi="仿宋_GB2312" w:cs="仿宋_GB2312"/>
          <w:szCs w:val="32"/>
          <w:lang w:eastAsia="zh-CN"/>
        </w:rPr>
        <w:t>以上及</w:t>
      </w:r>
      <w:r>
        <w:rPr>
          <w:rFonts w:hint="eastAsia" w:ascii="仿宋_GB2312" w:hAnsi="仿宋_GB2312" w:cs="仿宋_GB2312"/>
          <w:szCs w:val="32"/>
        </w:rPr>
        <w:t>软件系统</w:t>
      </w:r>
      <w:r>
        <w:rPr>
          <w:rFonts w:hint="eastAsia" w:ascii="仿宋_GB2312" w:hAnsi="仿宋_GB2312" w:cs="仿宋_GB2312"/>
          <w:szCs w:val="32"/>
          <w:lang w:eastAsia="zh-CN"/>
        </w:rPr>
        <w:t>操作</w:t>
      </w:r>
      <w:r>
        <w:rPr>
          <w:rFonts w:hint="eastAsia" w:ascii="仿宋_GB2312" w:hAnsi="仿宋_GB2312" w:cs="仿宋_GB2312"/>
          <w:szCs w:val="32"/>
        </w:rPr>
        <w:t>的稳定</w:t>
      </w:r>
      <w:r>
        <w:rPr>
          <w:rFonts w:hint="eastAsia" w:ascii="仿宋_GB2312" w:hAnsi="仿宋_GB2312" w:cs="仿宋_GB2312"/>
          <w:szCs w:val="32"/>
          <w:lang w:eastAsia="zh-CN"/>
        </w:rPr>
        <w:t>。</w:t>
      </w:r>
      <w:r>
        <w:rPr>
          <w:rFonts w:hint="eastAsia" w:ascii="仿宋_GB2312" w:hAnsi="仿宋_GB2312" w:cs="仿宋_GB2312"/>
          <w:szCs w:val="32"/>
        </w:rPr>
        <w:t>呈贡区</w:t>
      </w:r>
      <w:r>
        <w:rPr>
          <w:rFonts w:hint="eastAsia" w:ascii="仿宋_GB2312" w:hAnsi="仿宋_GB2312" w:cs="仿宋_GB2312"/>
          <w:szCs w:val="32"/>
          <w:lang w:eastAsia="zh-CN"/>
        </w:rPr>
        <w:t>就业</w:t>
      </w:r>
      <w:r>
        <w:rPr>
          <w:rFonts w:hint="eastAsia" w:ascii="仿宋_GB2312" w:hAnsi="仿宋_GB2312" w:cs="仿宋_GB2312"/>
          <w:szCs w:val="32"/>
        </w:rPr>
        <w:t>局各项目均按照区财政相关审批要求和部门内控制度、财务制度进行开支管理，并根据各项目的不同牵头科室，分析细化了各项目的绩效目标方案。</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项目组织情况分析，主要包括项目前期准备、招投标、调整、竣工验收等情况。项目管理情况分析，主要包括项目管理制度、办法的制订、日常检查监督管理等情况。呈贡区</w:t>
      </w:r>
      <w:r>
        <w:rPr>
          <w:rFonts w:hint="eastAsia" w:ascii="仿宋_GB2312" w:hAnsi="仿宋_GB2312" w:cs="仿宋_GB2312"/>
          <w:szCs w:val="32"/>
          <w:lang w:eastAsia="zh-CN"/>
        </w:rPr>
        <w:t>就业</w:t>
      </w:r>
      <w:r>
        <w:rPr>
          <w:rFonts w:hint="eastAsia" w:ascii="仿宋_GB2312" w:hAnsi="仿宋_GB2312" w:cs="仿宋_GB2312"/>
          <w:szCs w:val="32"/>
        </w:rPr>
        <w:t>局各项目，均在项目绩效领导小组的指导下，按照科室针对性的明确各项目的绩效目标，并在现有的内控制度及财务制度下进行审批、开支。并定期跟进项目具体情况，制定项目的开展方向。</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局各项目的经济性：严格按照年初预算金额开展支出，控制项目成本。效率性：</w:t>
      </w:r>
      <w:r>
        <w:rPr>
          <w:rFonts w:hint="eastAsia" w:ascii="仿宋_GB2312"/>
          <w:szCs w:val="32"/>
          <w:lang w:eastAsia="zh-CN"/>
        </w:rPr>
        <w:t>举办失地农民专场招聘会工作经费</w:t>
      </w:r>
      <w:r>
        <w:rPr>
          <w:rFonts w:hint="eastAsia" w:ascii="仿宋_GB2312" w:hAnsi="仿宋_GB2312" w:cs="仿宋_GB2312"/>
          <w:szCs w:val="32"/>
        </w:rPr>
        <w:t>，开展失地农民专场招聘会</w:t>
      </w:r>
      <w:r>
        <w:rPr>
          <w:rFonts w:hint="eastAsia" w:ascii="仿宋_GB2312" w:hAnsi="仿宋_GB2312" w:cs="仿宋_GB2312"/>
          <w:szCs w:val="32"/>
          <w:lang w:val="en-US" w:eastAsia="zh-CN"/>
        </w:rPr>
        <w:t>7场次提供4000个就业岗位</w:t>
      </w:r>
      <w:r>
        <w:rPr>
          <w:rFonts w:hint="eastAsia" w:ascii="仿宋_GB2312" w:hAnsi="仿宋_GB2312" w:cs="仿宋_GB2312"/>
          <w:szCs w:val="32"/>
        </w:rPr>
        <w:t>。</w:t>
      </w:r>
      <w:r>
        <w:rPr>
          <w:rFonts w:hint="eastAsia" w:ascii="仿宋_GB2312"/>
          <w:szCs w:val="32"/>
          <w:lang w:eastAsia="zh-CN"/>
        </w:rPr>
        <w:t>公共就业服务专项工作经费</w:t>
      </w:r>
      <w:r>
        <w:rPr>
          <w:rFonts w:hint="eastAsia" w:ascii="仿宋_GB2312" w:hAnsi="仿宋_GB2312" w:cs="仿宋_GB2312"/>
          <w:szCs w:val="32"/>
        </w:rPr>
        <w:t>，根据省市相关要求，呈贡区开展公共就业服务工作3场次。</w:t>
      </w:r>
      <w:r>
        <w:rPr>
          <w:rFonts w:hint="eastAsia" w:ascii="仿宋_GB2312"/>
          <w:szCs w:val="32"/>
          <w:lang w:eastAsia="zh-CN"/>
        </w:rPr>
        <w:t>失业保险扩面工作业务工作经费，</w:t>
      </w:r>
      <w:r>
        <w:rPr>
          <w:rFonts w:hint="eastAsia" w:ascii="仿宋_GB2312" w:hAnsi="仿宋_GB2312" w:cs="仿宋_GB2312"/>
          <w:szCs w:val="32"/>
        </w:rPr>
        <w:t>确保完成失业保险参保人数11000人</w:t>
      </w:r>
      <w:r>
        <w:rPr>
          <w:rFonts w:hint="eastAsia" w:ascii="仿宋_GB2312" w:hAnsi="仿宋_GB2312" w:cs="仿宋_GB2312"/>
          <w:szCs w:val="32"/>
          <w:lang w:eastAsia="zh-CN"/>
        </w:rPr>
        <w:t>以上及</w:t>
      </w:r>
      <w:r>
        <w:rPr>
          <w:rFonts w:hint="eastAsia" w:ascii="仿宋_GB2312" w:hAnsi="仿宋_GB2312" w:cs="仿宋_GB2312"/>
          <w:szCs w:val="32"/>
        </w:rPr>
        <w:t>软件系统</w:t>
      </w:r>
      <w:r>
        <w:rPr>
          <w:rFonts w:hint="eastAsia" w:ascii="仿宋_GB2312" w:hAnsi="仿宋_GB2312" w:cs="仿宋_GB2312"/>
          <w:szCs w:val="32"/>
          <w:lang w:eastAsia="zh-CN"/>
        </w:rPr>
        <w:t>操作</w:t>
      </w:r>
      <w:r>
        <w:rPr>
          <w:rFonts w:hint="eastAsia" w:ascii="仿宋_GB2312" w:hAnsi="仿宋_GB2312" w:cs="仿宋_GB2312"/>
          <w:szCs w:val="32"/>
        </w:rPr>
        <w:t>的稳定</w:t>
      </w:r>
      <w:r>
        <w:rPr>
          <w:rFonts w:hint="eastAsia" w:ascii="仿宋_GB2312" w:hAnsi="仿宋_GB2312" w:cs="仿宋_GB2312"/>
          <w:szCs w:val="32"/>
          <w:lang w:eastAsia="zh-CN"/>
        </w:rPr>
        <w:t>。</w:t>
      </w:r>
      <w:r>
        <w:rPr>
          <w:rFonts w:hint="eastAsia" w:ascii="仿宋_GB2312" w:hAnsi="仿宋_GB2312" w:cs="仿宋_GB2312"/>
          <w:szCs w:val="32"/>
        </w:rPr>
        <w:t>有效性：</w:t>
      </w:r>
      <w:r>
        <w:rPr>
          <w:rFonts w:hint="eastAsia" w:ascii="仿宋_GB2312"/>
          <w:szCs w:val="32"/>
          <w:lang w:eastAsia="zh-CN"/>
        </w:rPr>
        <w:t>举办失地农民专场招聘会工作经费</w:t>
      </w:r>
      <w:r>
        <w:rPr>
          <w:rFonts w:hint="eastAsia" w:ascii="仿宋_GB2312" w:hAnsi="仿宋_GB2312" w:cs="仿宋_GB2312"/>
          <w:szCs w:val="32"/>
        </w:rPr>
        <w:t>，开展失地农民专场招聘会</w:t>
      </w:r>
      <w:r>
        <w:rPr>
          <w:rFonts w:hint="eastAsia" w:ascii="仿宋_GB2312" w:hAnsi="仿宋_GB2312" w:cs="仿宋_GB2312"/>
          <w:szCs w:val="32"/>
          <w:lang w:val="en-US" w:eastAsia="zh-CN"/>
        </w:rPr>
        <w:t>7场次提供4000个就业岗位</w:t>
      </w:r>
      <w:r>
        <w:rPr>
          <w:rFonts w:hint="eastAsia" w:ascii="仿宋_GB2312" w:hAnsi="仿宋_GB2312" w:cs="仿宋_GB2312"/>
          <w:szCs w:val="32"/>
        </w:rPr>
        <w:t>。</w:t>
      </w:r>
      <w:r>
        <w:rPr>
          <w:rFonts w:hint="eastAsia" w:ascii="仿宋_GB2312"/>
          <w:szCs w:val="32"/>
          <w:lang w:eastAsia="zh-CN"/>
        </w:rPr>
        <w:t>公共就业服务专项工作经费</w:t>
      </w:r>
      <w:r>
        <w:rPr>
          <w:rFonts w:hint="eastAsia" w:ascii="仿宋_GB2312" w:hAnsi="仿宋_GB2312" w:cs="仿宋_GB2312"/>
          <w:szCs w:val="32"/>
        </w:rPr>
        <w:t>，根据省市相关要求，呈贡区开展公共就业服务工作3场次。</w:t>
      </w:r>
      <w:r>
        <w:rPr>
          <w:rFonts w:hint="eastAsia" w:ascii="仿宋_GB2312"/>
          <w:szCs w:val="32"/>
          <w:lang w:eastAsia="zh-CN"/>
        </w:rPr>
        <w:t>失业保险扩面工作业务工作经费，</w:t>
      </w:r>
      <w:r>
        <w:rPr>
          <w:rFonts w:hint="eastAsia" w:ascii="仿宋_GB2312" w:hAnsi="仿宋_GB2312" w:cs="仿宋_GB2312"/>
          <w:szCs w:val="32"/>
        </w:rPr>
        <w:t>确保完成失业保险参保人数11000人</w:t>
      </w:r>
      <w:r>
        <w:rPr>
          <w:rFonts w:hint="eastAsia" w:ascii="仿宋_GB2312" w:hAnsi="仿宋_GB2312" w:cs="仿宋_GB2312"/>
          <w:szCs w:val="32"/>
          <w:lang w:eastAsia="zh-CN"/>
        </w:rPr>
        <w:t>以上及</w:t>
      </w:r>
      <w:r>
        <w:rPr>
          <w:rFonts w:hint="eastAsia" w:ascii="仿宋_GB2312" w:hAnsi="仿宋_GB2312" w:cs="仿宋_GB2312"/>
          <w:szCs w:val="32"/>
        </w:rPr>
        <w:t>软件系统</w:t>
      </w:r>
      <w:r>
        <w:rPr>
          <w:rFonts w:hint="eastAsia" w:ascii="仿宋_GB2312" w:hAnsi="仿宋_GB2312" w:cs="仿宋_GB2312"/>
          <w:szCs w:val="32"/>
          <w:lang w:eastAsia="zh-CN"/>
        </w:rPr>
        <w:t>操作</w:t>
      </w:r>
      <w:r>
        <w:rPr>
          <w:rFonts w:hint="eastAsia" w:ascii="仿宋_GB2312" w:hAnsi="仿宋_GB2312" w:cs="仿宋_GB2312"/>
          <w:szCs w:val="32"/>
        </w:rPr>
        <w:t>的稳定</w:t>
      </w:r>
      <w:r>
        <w:rPr>
          <w:rFonts w:hint="eastAsia" w:ascii="仿宋_GB2312" w:hAnsi="仿宋_GB2312" w:cs="仿宋_GB2312"/>
          <w:szCs w:val="32"/>
          <w:lang w:eastAsia="zh-CN"/>
        </w:rPr>
        <w:t>。</w:t>
      </w:r>
      <w:r>
        <w:rPr>
          <w:rFonts w:hint="eastAsia" w:ascii="仿宋_GB2312" w:hAnsi="仿宋_GB2312" w:cs="仿宋_GB2312"/>
          <w:szCs w:val="32"/>
        </w:rPr>
        <w:t>可持续性：各项目为保障</w:t>
      </w:r>
      <w:r>
        <w:rPr>
          <w:rFonts w:hint="eastAsia" w:ascii="仿宋_GB2312" w:hAnsi="仿宋_GB2312" w:cs="仿宋_GB2312"/>
          <w:szCs w:val="32"/>
          <w:lang w:eastAsia="zh-CN"/>
        </w:rPr>
        <w:t>就业</w:t>
      </w:r>
      <w:r>
        <w:rPr>
          <w:rFonts w:hint="eastAsia" w:ascii="仿宋_GB2312" w:hAnsi="仿宋_GB2312" w:cs="仿宋_GB2312"/>
          <w:szCs w:val="32"/>
        </w:rPr>
        <w:t>局各业务工作开展、</w:t>
      </w:r>
      <w:r>
        <w:rPr>
          <w:rFonts w:hint="eastAsia" w:ascii="仿宋_GB2312" w:hAnsi="仿宋_GB2312" w:cs="仿宋_GB2312"/>
          <w:szCs w:val="32"/>
          <w:lang w:eastAsia="zh-CN"/>
        </w:rPr>
        <w:t>失业保险</w:t>
      </w:r>
      <w:r>
        <w:rPr>
          <w:rFonts w:hint="eastAsia" w:ascii="仿宋_GB2312" w:hAnsi="仿宋_GB2312" w:cs="仿宋_GB2312"/>
          <w:szCs w:val="32"/>
        </w:rPr>
        <w:t>征缴核定、待遇核定等经办业务提供保障及支持，是一项长期、持续的工作。</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就业局</w:t>
      </w:r>
      <w:r>
        <w:rPr>
          <w:rFonts w:hint="eastAsia" w:ascii="仿宋_GB2312"/>
          <w:szCs w:val="32"/>
        </w:rPr>
        <w:t>将在现有的制度下，继续针对性的对各个项目逐步制定资金管理办法。以确保开支各项目资金有依有据。</w:t>
      </w:r>
    </w:p>
    <w:p>
      <w:pPr>
        <w:topLinePunct/>
        <w:ind w:firstLine="594" w:firstLineChars="200"/>
        <w:rPr>
          <w:rFonts w:ascii="仿宋_GB2312"/>
          <w:szCs w:val="32"/>
        </w:rPr>
      </w:pPr>
      <w:r>
        <w:rPr>
          <w:rFonts w:hint="eastAsia" w:ascii="仿宋_GB2312"/>
          <w:szCs w:val="32"/>
        </w:rPr>
        <w:t>（二）资金分配方面的问题。</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局各项目资金分配合理，公平公正；无散小差现象；资金分配和使用方向与资金管理办法相符。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局根据政策和经办业务要求，及时向财政申请拨付经费，在收到经费后拨付及时，无滞留、闲置等现象。</w:t>
      </w:r>
    </w:p>
    <w:p>
      <w:pPr>
        <w:topLinePunct/>
        <w:ind w:firstLine="594" w:firstLineChars="200"/>
        <w:rPr>
          <w:rFonts w:ascii="仿宋_GB2312"/>
          <w:szCs w:val="32"/>
        </w:rPr>
      </w:pPr>
      <w:r>
        <w:rPr>
          <w:rFonts w:hint="eastAsia" w:ascii="仿宋_GB2312"/>
          <w:szCs w:val="32"/>
        </w:rPr>
        <w:t>（四）资金使用方面的问题。</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局资金使用合规，无截留、挪用等现象，资金使用产生一定的社会效益等。</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（一）后续工作计划。</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）继续做好各项公共就业服务。一是做好高校毕业生就业工作，组织开展</w:t>
      </w:r>
      <w:r>
        <w:rPr>
          <w:rFonts w:ascii="仿宋_GB2312" w:eastAsia="仿宋_GB2312"/>
          <w:sz w:val="32"/>
          <w:szCs w:val="32"/>
        </w:rPr>
        <w:t xml:space="preserve"> </w:t>
      </w:r>
      <w:r>
        <w:rPr>
          <w:rFonts w:hint="eastAsia" w:ascii="仿宋_GB2312" w:eastAsia="仿宋_GB2312"/>
          <w:sz w:val="32"/>
          <w:szCs w:val="32"/>
        </w:rPr>
        <w:t>“高校毕业生就业服务周”、“千</w:t>
      </w:r>
      <w:r>
        <w:rPr>
          <w:rFonts w:hint="eastAsia" w:ascii="仿宋_GB2312" w:eastAsia="仿宋_GB2312"/>
          <w:sz w:val="32"/>
          <w:szCs w:val="32"/>
          <w:highlight w:val="none"/>
        </w:rPr>
        <w:t>岗百企</w:t>
      </w:r>
      <w:r>
        <w:rPr>
          <w:rFonts w:hint="eastAsia" w:ascii="仿宋_GB2312" w:eastAsia="仿宋_GB2312"/>
          <w:sz w:val="32"/>
          <w:szCs w:val="32"/>
        </w:rPr>
        <w:t>进校园”、“高校毕业生实名登记”等系列活动；二是认真组织好“春风行动”、“民营企业招聘周”、“就业援助月”等专场招聘活动，积极搭建就业平台，千方百计提供更多的就业岗位，促进就业困难人员和失地失业人员再就业工作；三是进一步拓宽就业渠道。积极及时收集企业招工岗位信息，为各类求职人员提供免费职业介绍、就业失业登记、职业指导等服务，充分发挥社区“</w:t>
      </w:r>
      <w:r>
        <w:rPr>
          <w:rFonts w:hint="eastAsia" w:ascii="仿宋_GB2312" w:eastAsia="仿宋_GB2312"/>
          <w:sz w:val="32"/>
          <w:szCs w:val="32"/>
          <w:highlight w:val="none"/>
        </w:rPr>
        <w:t>两保</w:t>
      </w:r>
      <w:r>
        <w:rPr>
          <w:rFonts w:hint="eastAsia" w:ascii="仿宋_GB2312" w:eastAsia="仿宋_GB2312"/>
          <w:sz w:val="32"/>
          <w:szCs w:val="32"/>
        </w:rPr>
        <w:t>岗位”人员的作用，通过街道、社区宣传招用工信息，为求职者和企业用工单位搭建服务平台；</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继续做好失业保险业务工作，充分发挥失业保险促进就业的功能作用。依法扩大失业保险参保覆盖范围，着力推进非公经济组织、个体工商户和灵活就业人员逐步参加失业保险，做好失业保险基金的核定、稽查、失业保险待遇核发、档案管理、统计等日常工作，定期开展相关业务知识培训，规范业务操作流程，进一步提高失业保险经办人员的工作质量和业务管理水平。</w:t>
      </w:r>
    </w:p>
    <w:p>
      <w:pPr>
        <w:snapToGrid w:val="0"/>
        <w:spacing w:line="560" w:lineRule="exact"/>
        <w:ind w:firstLine="594" w:firstLineChars="200"/>
        <w:rPr>
          <w:rFonts w:ascii="仿宋_GB2312" w:eastAsia="仿宋_GB2312"/>
          <w:sz w:val="32"/>
          <w:szCs w:val="32"/>
        </w:rPr>
      </w:pPr>
      <w:r>
        <w:rPr>
          <w:rFonts w:hint="eastAsia" w:ascii="仿宋_GB2312"/>
          <w:szCs w:val="32"/>
        </w:rPr>
        <w:t>（二）主要经验做法、改进措施和有关建议等</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）加强</w:t>
      </w:r>
      <w:r>
        <w:rPr>
          <w:rFonts w:hint="eastAsia" w:ascii="仿宋_GB2312"/>
          <w:sz w:val="32"/>
          <w:szCs w:val="32"/>
          <w:lang w:eastAsia="zh-CN"/>
        </w:rPr>
        <w:t>项目</w:t>
      </w:r>
      <w:r>
        <w:rPr>
          <w:rFonts w:hint="eastAsia" w:ascii="仿宋_GB2312" w:eastAsia="仿宋_GB2312"/>
          <w:sz w:val="32"/>
          <w:szCs w:val="32"/>
        </w:rPr>
        <w:t>的使用与管理。严格落实各项规章制度，切实加大就业专项资金发放审核力度，确保资金使用管理公开、透明。同时加强责任追究和监督，定期开展自查，筑牢思想防线，堵塞管理漏洞，严格依法依规办事，坚决杜绝截留、挤占、挪用、骗取就业再就业资金现象的发生，确保资金管理规范、安全高效。</w:t>
      </w:r>
    </w:p>
    <w:p>
      <w:pPr>
        <w:snapToGrid w:val="0"/>
        <w:spacing w:line="560" w:lineRule="exact"/>
        <w:ind w:firstLine="594"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）进一步加大就业工作的宣传力度。</w:t>
      </w:r>
      <w:r>
        <w:rPr>
          <w:rFonts w:hint="eastAsia" w:ascii="仿宋_GB2312" w:hAnsi="宋体" w:eastAsia="仿宋_GB2312" w:cs="宋体"/>
          <w:color w:val="000000"/>
          <w:kern w:val="0"/>
          <w:sz w:val="32"/>
          <w:szCs w:val="32"/>
        </w:rPr>
        <w:t>充分利用各种媒体，采取灵活有效形式，广泛宣传政府推进创业就业的政策、好的经验做法和自主创业就业的成功典型，在全区营造出“自主创业、艰苦创业、全民创业”的浓厚氛围。</w:t>
      </w:r>
    </w:p>
    <w:p>
      <w:pPr>
        <w:topLinePunct/>
        <w:ind w:firstLine="594" w:firstLineChars="200"/>
        <w:rPr>
          <w:rFonts w:ascii="黑体" w:eastAsia="黑体"/>
          <w:szCs w:val="32"/>
        </w:rPr>
      </w:pPr>
    </w:p>
    <w:p/>
    <w:p>
      <w:bookmarkStart w:id="0" w:name="_GoBack"/>
      <w:bookmarkEnd w:id="0"/>
    </w:p>
    <w:p>
      <w:pPr>
        <w:ind w:firstLine="5346" w:firstLineChars="1800"/>
      </w:pPr>
      <w:r>
        <w:rPr>
          <w:rFonts w:hint="eastAsia"/>
        </w:rPr>
        <w:t>呈贡区</w:t>
      </w:r>
      <w:r>
        <w:rPr>
          <w:rFonts w:hint="eastAsia"/>
          <w:lang w:eastAsia="zh-CN"/>
        </w:rPr>
        <w:t>就业</w:t>
      </w:r>
      <w:r>
        <w:rPr>
          <w:rFonts w:hint="eastAsia"/>
        </w:rPr>
        <w:t>局</w:t>
      </w:r>
    </w:p>
    <w:p>
      <w:pPr>
        <w:ind w:firstLine="5198" w:firstLineChars="1750"/>
      </w:pPr>
      <w:r>
        <w:rPr>
          <w:rFonts w:hint="eastAsia"/>
        </w:rPr>
        <w:t>2019年3月1</w:t>
      </w:r>
      <w:r>
        <w:rPr>
          <w:rFonts w:hint="eastAsia"/>
          <w:lang w:val="en-US" w:eastAsia="zh-CN"/>
        </w:rPr>
        <w:t>9</w:t>
      </w:r>
      <w:r>
        <w:rPr>
          <w:rFonts w:hint="eastAsia"/>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1E07"/>
    <w:rsid w:val="00167433"/>
    <w:rsid w:val="00182857"/>
    <w:rsid w:val="001A1939"/>
    <w:rsid w:val="001E1E07"/>
    <w:rsid w:val="002167B9"/>
    <w:rsid w:val="002950D0"/>
    <w:rsid w:val="004B092B"/>
    <w:rsid w:val="00626025"/>
    <w:rsid w:val="006A6B52"/>
    <w:rsid w:val="007531AD"/>
    <w:rsid w:val="007D3082"/>
    <w:rsid w:val="00866AF4"/>
    <w:rsid w:val="008D6F50"/>
    <w:rsid w:val="00912258"/>
    <w:rsid w:val="00B101E8"/>
    <w:rsid w:val="00C2456B"/>
    <w:rsid w:val="00EE7B0A"/>
    <w:rsid w:val="00F755EB"/>
    <w:rsid w:val="05AE36CA"/>
    <w:rsid w:val="151D08D5"/>
    <w:rsid w:val="1C7B37E8"/>
    <w:rsid w:val="1CAF4118"/>
    <w:rsid w:val="1D196AD8"/>
    <w:rsid w:val="1DB3085A"/>
    <w:rsid w:val="2DD41ED4"/>
    <w:rsid w:val="2F631AC2"/>
    <w:rsid w:val="345650FC"/>
    <w:rsid w:val="378A5996"/>
    <w:rsid w:val="3CBD1DE6"/>
    <w:rsid w:val="4B1B7C08"/>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270</Words>
  <Characters>1539</Characters>
  <Lines>12</Lines>
  <Paragraphs>3</Paragraphs>
  <TotalTime>1</TotalTime>
  <ScaleCrop>false</ScaleCrop>
  <LinksUpToDate>false</LinksUpToDate>
  <CharactersWithSpaces>1806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2019-03-12T03:05:00Z</dcterms:created>
  <dc:creator>jyjcg</dc:creator>
  <cp:lastModifiedBy>Administrator</cp:lastModifiedBy>
  <dcterms:modified xsi:type="dcterms:W3CDTF">2019-03-19T04:11:05Z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