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CDB" w:rsidRDefault="00ED4FA3">
      <w:pPr>
        <w:rPr>
          <w:rFonts w:ascii="黑体" w:eastAsia="黑体"/>
          <w:szCs w:val="32"/>
        </w:rPr>
      </w:pPr>
      <w:r>
        <w:rPr>
          <w:rFonts w:ascii="黑体" w:eastAsia="黑体" w:hint="eastAsia"/>
          <w:szCs w:val="32"/>
        </w:rPr>
        <w:t>附件</w:t>
      </w:r>
      <w:r>
        <w:rPr>
          <w:rFonts w:ascii="黑体" w:eastAsia="黑体" w:hint="eastAsia"/>
          <w:szCs w:val="32"/>
        </w:rPr>
        <w:t>4-2</w:t>
      </w:r>
      <w:r>
        <w:rPr>
          <w:rFonts w:ascii="黑体" w:eastAsia="黑体"/>
          <w:szCs w:val="32"/>
        </w:rPr>
        <w:t>:</w:t>
      </w:r>
    </w:p>
    <w:p w:rsidR="00202CDB" w:rsidRDefault="00202CDB">
      <w:pPr>
        <w:rPr>
          <w:rFonts w:ascii="黑体" w:eastAsia="黑体"/>
          <w:szCs w:val="32"/>
        </w:rPr>
      </w:pPr>
    </w:p>
    <w:p w:rsidR="00202CDB" w:rsidRDefault="00F2707B" w:rsidP="00F2707B">
      <w:pPr>
        <w:spacing w:line="600" w:lineRule="exact"/>
        <w:jc w:val="center"/>
        <w:rPr>
          <w:rFonts w:ascii="方正小标宋_GBK" w:eastAsia="方正小标宋_GBK"/>
          <w:sz w:val="36"/>
          <w:szCs w:val="36"/>
        </w:rPr>
      </w:pPr>
      <w:r>
        <w:rPr>
          <w:rFonts w:ascii="方正小标宋_GBK" w:eastAsia="方正小标宋_GBK" w:hint="eastAsia"/>
          <w:sz w:val="36"/>
          <w:szCs w:val="36"/>
        </w:rPr>
        <w:t>呈贡区社保局企业离退休独生子女费</w:t>
      </w:r>
      <w:r w:rsidR="00ED4FA3">
        <w:rPr>
          <w:rFonts w:ascii="方正小标宋_GBK" w:eastAsia="方正小标宋_GBK" w:hint="eastAsia"/>
          <w:sz w:val="36"/>
          <w:szCs w:val="36"/>
        </w:rPr>
        <w:t>项目</w:t>
      </w:r>
      <w:r w:rsidR="00ED4FA3">
        <w:rPr>
          <w:rFonts w:ascii="方正小标宋_GBK" w:eastAsia="方正小标宋_GBK" w:hint="eastAsia"/>
          <w:sz w:val="36"/>
          <w:szCs w:val="36"/>
        </w:rPr>
        <w:t>支出绩效报告</w:t>
      </w:r>
    </w:p>
    <w:p w:rsidR="00202CDB" w:rsidRDefault="00202CDB" w:rsidP="008B72EB">
      <w:pPr>
        <w:spacing w:line="600" w:lineRule="exact"/>
        <w:ind w:firstLineChars="200" w:firstLine="593"/>
        <w:rPr>
          <w:rFonts w:ascii="仿宋_GB2312"/>
          <w:b/>
          <w:szCs w:val="32"/>
        </w:rPr>
      </w:pPr>
    </w:p>
    <w:p w:rsidR="00202CDB" w:rsidRDefault="00ED4FA3" w:rsidP="008B72EB">
      <w:pPr>
        <w:topLinePunct/>
        <w:ind w:firstLineChars="200" w:firstLine="593"/>
        <w:rPr>
          <w:rFonts w:ascii="黑体" w:eastAsia="黑体"/>
          <w:szCs w:val="32"/>
        </w:rPr>
      </w:pPr>
      <w:r>
        <w:rPr>
          <w:rFonts w:ascii="黑体" w:eastAsia="黑体" w:hint="eastAsia"/>
          <w:szCs w:val="32"/>
        </w:rPr>
        <w:t>一、项目基本情况</w:t>
      </w:r>
    </w:p>
    <w:p w:rsidR="00202CDB" w:rsidRDefault="00ED4FA3" w:rsidP="008B72EB">
      <w:pPr>
        <w:topLinePunct/>
        <w:ind w:firstLineChars="200" w:firstLine="593"/>
        <w:rPr>
          <w:rFonts w:ascii="仿宋_GB2312"/>
          <w:szCs w:val="32"/>
        </w:rPr>
      </w:pPr>
      <w:r>
        <w:rPr>
          <w:rFonts w:ascii="仿宋_GB2312" w:hint="eastAsia"/>
          <w:szCs w:val="32"/>
        </w:rPr>
        <w:t>（一）项目基本情况简介，包括项目基本性质、用途和主要内容、涉及范围等。</w:t>
      </w:r>
      <w:r w:rsidR="00F2707B">
        <w:rPr>
          <w:rFonts w:ascii="仿宋_GB2312" w:hint="eastAsia"/>
          <w:szCs w:val="32"/>
        </w:rPr>
        <w:t>呈贡区社保局2018年企业离退休独生子女费项目预算95.6万元，决算支出100.8万元。预算与决算造成差异的原因是：根据2018年省、市相关政策要求，符合领取待遇的人数增加所造成的。</w:t>
      </w:r>
    </w:p>
    <w:p w:rsidR="00202CDB" w:rsidRDefault="00ED4FA3" w:rsidP="008B72EB">
      <w:pPr>
        <w:topLinePunct/>
        <w:ind w:firstLineChars="200" w:firstLine="593"/>
        <w:rPr>
          <w:rFonts w:ascii="仿宋_GB2312" w:hint="eastAsia"/>
          <w:szCs w:val="32"/>
        </w:rPr>
      </w:pPr>
      <w:r>
        <w:rPr>
          <w:rFonts w:ascii="仿宋_GB2312" w:hint="eastAsia"/>
          <w:szCs w:val="32"/>
        </w:rPr>
        <w:t>（二）绩效目标设定及指标完成情况。</w:t>
      </w:r>
    </w:p>
    <w:p w:rsidR="00F2707B" w:rsidRDefault="00F2707B" w:rsidP="008B72EB">
      <w:pPr>
        <w:topLinePunct/>
        <w:ind w:firstLineChars="200" w:firstLine="593"/>
        <w:rPr>
          <w:rFonts w:ascii="仿宋_GB2312"/>
          <w:szCs w:val="32"/>
        </w:rPr>
      </w:pPr>
      <w:r>
        <w:rPr>
          <w:rFonts w:ascii="仿宋_GB2312" w:hint="eastAsia"/>
          <w:szCs w:val="32"/>
        </w:rPr>
        <w:t>2018年企业离退休独生子女费项目绩效目标设定为：1、发放率100%；2、发放人次0.96万人次；3、群众满意度95%；4按时足额发放待遇等。截止2018年底，项目各指标完成情况为：1、发放人次1.02万人次；2、群众满意度99%；3、已按时足额发放待遇</w:t>
      </w:r>
      <w:r w:rsidR="00DE2822">
        <w:rPr>
          <w:rFonts w:ascii="仿宋_GB2312" w:hint="eastAsia"/>
          <w:szCs w:val="32"/>
        </w:rPr>
        <w:t>；4、发放率完成100%。</w:t>
      </w:r>
    </w:p>
    <w:p w:rsidR="00202CDB" w:rsidRDefault="00ED4FA3" w:rsidP="008B72EB">
      <w:pPr>
        <w:topLinePunct/>
        <w:ind w:firstLineChars="200" w:firstLine="593"/>
        <w:rPr>
          <w:rFonts w:ascii="黑体" w:eastAsia="黑体"/>
          <w:szCs w:val="32"/>
        </w:rPr>
      </w:pPr>
      <w:r>
        <w:rPr>
          <w:rFonts w:ascii="黑体" w:eastAsia="黑体" w:hint="eastAsia"/>
          <w:szCs w:val="32"/>
        </w:rPr>
        <w:t>二、</w:t>
      </w:r>
      <w:r>
        <w:rPr>
          <w:rFonts w:ascii="黑体" w:eastAsia="黑体" w:hint="eastAsia"/>
          <w:szCs w:val="32"/>
        </w:rPr>
        <w:t>项目资金使用及管理情况</w:t>
      </w:r>
    </w:p>
    <w:p w:rsidR="00202CDB" w:rsidRDefault="00ED4FA3" w:rsidP="008B72EB">
      <w:pPr>
        <w:topLinePunct/>
        <w:ind w:firstLineChars="200" w:firstLine="593"/>
        <w:rPr>
          <w:rFonts w:ascii="仿宋_GB2312" w:hAnsi="仿宋_GB2312" w:cs="仿宋_GB2312" w:hint="eastAsia"/>
          <w:szCs w:val="32"/>
        </w:rPr>
      </w:pPr>
      <w:r>
        <w:rPr>
          <w:rFonts w:ascii="仿宋_GB2312" w:hAnsi="仿宋_GB2312" w:cs="仿宋_GB2312" w:hint="eastAsia"/>
          <w:szCs w:val="32"/>
        </w:rPr>
        <w:t>项目资金（包括公共财政预算资金、政府性基金、财政专户资金、自筹资金等）安排落实、总投入等情况分析</w:t>
      </w:r>
      <w:r>
        <w:rPr>
          <w:rFonts w:ascii="仿宋_GB2312" w:hAnsi="仿宋_GB2312" w:cs="仿宋_GB2312" w:hint="eastAsia"/>
          <w:szCs w:val="32"/>
        </w:rPr>
        <w:t>。</w:t>
      </w:r>
      <w:r>
        <w:rPr>
          <w:rFonts w:ascii="仿宋_GB2312" w:hAnsi="仿宋_GB2312" w:cs="仿宋_GB2312" w:hint="eastAsia"/>
          <w:szCs w:val="32"/>
        </w:rPr>
        <w:t>项目资金（主要是指财政</w:t>
      </w:r>
      <w:r>
        <w:rPr>
          <w:rFonts w:ascii="仿宋_GB2312" w:hAnsi="仿宋_GB2312" w:cs="仿宋_GB2312" w:hint="eastAsia"/>
          <w:szCs w:val="32"/>
        </w:rPr>
        <w:t>拨款</w:t>
      </w:r>
      <w:r>
        <w:rPr>
          <w:rFonts w:ascii="仿宋_GB2312" w:hAnsi="仿宋_GB2312" w:cs="仿宋_GB2312" w:hint="eastAsia"/>
          <w:szCs w:val="32"/>
        </w:rPr>
        <w:t>）实际使用情况分析。</w:t>
      </w:r>
      <w:r>
        <w:rPr>
          <w:rFonts w:ascii="仿宋_GB2312" w:hAnsi="仿宋_GB2312" w:cs="仿宋_GB2312" w:hint="eastAsia"/>
          <w:szCs w:val="32"/>
        </w:rPr>
        <w:t>项目资金管理情况（包括管理制度、办法的制订及执行情况）分析。</w:t>
      </w:r>
    </w:p>
    <w:p w:rsidR="00DE2822" w:rsidRDefault="00DE2822" w:rsidP="008B72EB">
      <w:pPr>
        <w:topLinePunct/>
        <w:ind w:firstLineChars="200" w:firstLine="593"/>
        <w:rPr>
          <w:rFonts w:ascii="仿宋_GB2312" w:hAnsi="仿宋_GB2312" w:cs="仿宋_GB2312"/>
          <w:szCs w:val="32"/>
        </w:rPr>
      </w:pPr>
      <w:r>
        <w:rPr>
          <w:rFonts w:ascii="仿宋_GB2312" w:hAnsi="仿宋_GB2312" w:cs="仿宋_GB2312" w:hint="eastAsia"/>
          <w:szCs w:val="32"/>
        </w:rPr>
        <w:t>企业离退休人员独生子女费项目2018年预算金额95.6万元，</w:t>
      </w:r>
      <w:r>
        <w:rPr>
          <w:rFonts w:ascii="仿宋_GB2312" w:hAnsi="仿宋_GB2312" w:cs="仿宋_GB2312" w:hint="eastAsia"/>
          <w:szCs w:val="32"/>
        </w:rPr>
        <w:lastRenderedPageBreak/>
        <w:t>此项目预算资金为公共财政预算资金，逐月按规定进行发放。2018年因办理退休人员有部分符合待遇领取条件，领取人数增加，2018年决算支出金额为100.8万元。根据省、市相关政策要求和呈贡区社保局相关财务制度，按月足额进行发放。</w:t>
      </w:r>
    </w:p>
    <w:p w:rsidR="00202CDB" w:rsidRDefault="00ED4FA3" w:rsidP="008B72EB">
      <w:pPr>
        <w:topLinePunct/>
        <w:ind w:firstLineChars="200" w:firstLine="593"/>
        <w:rPr>
          <w:rFonts w:ascii="黑体" w:eastAsia="黑体"/>
          <w:szCs w:val="32"/>
        </w:rPr>
      </w:pPr>
      <w:r>
        <w:rPr>
          <w:rFonts w:ascii="黑体" w:eastAsia="黑体" w:hint="eastAsia"/>
          <w:szCs w:val="32"/>
        </w:rPr>
        <w:t>三、项目组织实施情况</w:t>
      </w:r>
    </w:p>
    <w:p w:rsidR="00202CDB" w:rsidRDefault="00ED4FA3" w:rsidP="008B72EB">
      <w:pPr>
        <w:topLinePunct/>
        <w:ind w:firstLineChars="200" w:firstLine="593"/>
        <w:rPr>
          <w:rFonts w:ascii="仿宋_GB2312"/>
          <w:szCs w:val="32"/>
        </w:rPr>
      </w:pPr>
      <w:r>
        <w:rPr>
          <w:rFonts w:ascii="仿宋_GB2312" w:hAnsi="仿宋_GB2312" w:cs="仿宋_GB2312" w:hint="eastAsia"/>
          <w:szCs w:val="32"/>
        </w:rPr>
        <w:t>项目组织情况分析，主要包括项目前期准备、招投标、调整、竣工验收等情况。项目管理情况分析，主要包括项目管理制度、办法的制订、日常检查监督管理等情况。</w:t>
      </w:r>
      <w:r w:rsidR="007732B1">
        <w:rPr>
          <w:rFonts w:ascii="仿宋_GB2312" w:hAnsi="仿宋_GB2312" w:cs="仿宋_GB2312" w:hint="eastAsia"/>
          <w:szCs w:val="32"/>
        </w:rPr>
        <w:t>2018年企业离退休独子费项目在绩效领导小组的领导下，由企业统筹科牵头，具体分析</w:t>
      </w:r>
      <w:r w:rsidR="009A16DA">
        <w:rPr>
          <w:rFonts w:ascii="仿宋_GB2312" w:hAnsi="仿宋_GB2312" w:cs="仿宋_GB2312" w:hint="eastAsia"/>
          <w:szCs w:val="32"/>
        </w:rPr>
        <w:t>制定项目绩效目标。根据相关政策，及时把握资金收支向财政申请追加缺口资金，保障了待遇领取人员能按时足额领取到独子费待遇。</w:t>
      </w:r>
    </w:p>
    <w:p w:rsidR="00202CDB" w:rsidRDefault="00ED4FA3" w:rsidP="008B72EB">
      <w:pPr>
        <w:topLinePunct/>
        <w:ind w:firstLineChars="200" w:firstLine="593"/>
        <w:rPr>
          <w:rFonts w:ascii="黑体" w:eastAsia="黑体"/>
          <w:szCs w:val="32"/>
        </w:rPr>
      </w:pPr>
      <w:r>
        <w:rPr>
          <w:rFonts w:ascii="黑体" w:eastAsia="黑体" w:hint="eastAsia"/>
          <w:szCs w:val="32"/>
        </w:rPr>
        <w:t>四</w:t>
      </w:r>
      <w:r>
        <w:rPr>
          <w:rFonts w:ascii="黑体" w:eastAsia="黑体" w:hint="eastAsia"/>
          <w:szCs w:val="32"/>
        </w:rPr>
        <w:t>、项目绩效情况</w:t>
      </w:r>
    </w:p>
    <w:p w:rsidR="00202CDB" w:rsidRDefault="00ED4FA3" w:rsidP="008B72EB">
      <w:pPr>
        <w:topLinePunct/>
        <w:ind w:firstLineChars="200" w:firstLine="593"/>
        <w:rPr>
          <w:rFonts w:ascii="仿宋_GB2312" w:hint="eastAsia"/>
          <w:szCs w:val="32"/>
        </w:rPr>
      </w:pPr>
      <w:r>
        <w:rPr>
          <w:rFonts w:ascii="仿宋_GB2312" w:hint="eastAsia"/>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w:t>
      </w:r>
      <w:r>
        <w:rPr>
          <w:rFonts w:ascii="仿宋_GB2312" w:hint="eastAsia"/>
          <w:szCs w:val="32"/>
        </w:rPr>
        <w:t>措施等影响项目持续发展的因素进行分析。</w:t>
      </w:r>
    </w:p>
    <w:p w:rsidR="009A16DA" w:rsidRDefault="009A16DA" w:rsidP="008B72EB">
      <w:pPr>
        <w:topLinePunct/>
        <w:ind w:firstLineChars="200" w:firstLine="593"/>
        <w:rPr>
          <w:rFonts w:ascii="仿宋_GB2312"/>
          <w:szCs w:val="32"/>
        </w:rPr>
      </w:pPr>
      <w:r>
        <w:rPr>
          <w:rFonts w:ascii="仿宋_GB2312" w:hint="eastAsia"/>
          <w:szCs w:val="32"/>
        </w:rPr>
        <w:t>企业离退休独生子女费项目的经济性:依据上年支出情况，合理编制当年预算，并根据每年增资调待相关政策预估资金缺口，</w:t>
      </w:r>
      <w:r>
        <w:rPr>
          <w:rFonts w:ascii="仿宋_GB2312" w:hint="eastAsia"/>
          <w:szCs w:val="32"/>
        </w:rPr>
        <w:lastRenderedPageBreak/>
        <w:t>向财政及时申请追加资金，已保障待遇按时足额发放。效率性：对于符合待遇领取人员，严格审核，保障待遇的及时、准确。</w:t>
      </w:r>
      <w:r w:rsidR="008552A5">
        <w:rPr>
          <w:rFonts w:ascii="仿宋_GB2312" w:hint="eastAsia"/>
          <w:szCs w:val="32"/>
        </w:rPr>
        <w:t>有效性：企业离退休独子费是落实国家计生政策的重要组成部分，对符合领取待遇人员有一定的保障作用。可持续性：独子费项目是一项政策性很强的长期性的工作，对此将严格落实相关政策要求，确保领取待遇群体的权益的到保障。</w:t>
      </w:r>
    </w:p>
    <w:p w:rsidR="00202CDB" w:rsidRDefault="00ED4FA3" w:rsidP="008B72EB">
      <w:pPr>
        <w:topLinePunct/>
        <w:ind w:firstLineChars="200" w:firstLine="593"/>
        <w:rPr>
          <w:rFonts w:ascii="黑体" w:eastAsia="黑体"/>
          <w:szCs w:val="32"/>
        </w:rPr>
      </w:pPr>
      <w:r>
        <w:rPr>
          <w:rFonts w:ascii="黑体" w:eastAsia="黑体" w:hint="eastAsia"/>
          <w:szCs w:val="32"/>
        </w:rPr>
        <w:t>五</w:t>
      </w:r>
      <w:r>
        <w:rPr>
          <w:rFonts w:ascii="黑体" w:eastAsia="黑体" w:hint="eastAsia"/>
          <w:szCs w:val="32"/>
        </w:rPr>
        <w:t>、存在的问题</w:t>
      </w:r>
    </w:p>
    <w:p w:rsidR="00202CDB" w:rsidRDefault="00ED4FA3" w:rsidP="008B72EB">
      <w:pPr>
        <w:topLinePunct/>
        <w:ind w:firstLineChars="200" w:firstLine="593"/>
        <w:rPr>
          <w:rFonts w:ascii="仿宋_GB2312"/>
          <w:szCs w:val="32"/>
        </w:rPr>
      </w:pPr>
      <w:r>
        <w:rPr>
          <w:rFonts w:ascii="仿宋_GB2312" w:hint="eastAsia"/>
          <w:szCs w:val="32"/>
        </w:rPr>
        <w:t>（一）专项管理方面的问题。专项立项依据是否充分；是否有资金管理办法，资金管理办法是否规范等。</w:t>
      </w:r>
      <w:r w:rsidR="008552A5">
        <w:rPr>
          <w:rFonts w:ascii="仿宋_GB2312" w:hint="eastAsia"/>
          <w:szCs w:val="32"/>
        </w:rPr>
        <w:t>呈贡区社保局已经编制了财务相关资金管理办法、经办流程和内控制度，对于企业离退休独子费项目，缺少针对性的资金管理办法，在以后的工作中，应逐步编制。</w:t>
      </w:r>
    </w:p>
    <w:p w:rsidR="00202CDB" w:rsidRDefault="00ED4FA3" w:rsidP="008B72EB">
      <w:pPr>
        <w:topLinePunct/>
        <w:ind w:firstLineChars="200" w:firstLine="593"/>
        <w:rPr>
          <w:rFonts w:ascii="仿宋_GB2312"/>
          <w:szCs w:val="32"/>
        </w:rPr>
      </w:pPr>
      <w:r>
        <w:rPr>
          <w:rFonts w:ascii="仿宋_GB2312" w:hint="eastAsia"/>
          <w:szCs w:val="32"/>
        </w:rPr>
        <w:t>（二）资金分配方面的问题。资金分配是否合理，突出重点，公平公正；有无散小差现象；资金分配和使用方向是否与资金管理办法相符等。</w:t>
      </w:r>
      <w:r w:rsidR="008552A5">
        <w:rPr>
          <w:rFonts w:ascii="仿宋_GB2312" w:hint="eastAsia"/>
          <w:szCs w:val="32"/>
        </w:rPr>
        <w:t>企业离退休独子费项目无</w:t>
      </w:r>
      <w:r w:rsidR="007C0F4A">
        <w:rPr>
          <w:rFonts w:ascii="仿宋_GB2312" w:hint="eastAsia"/>
          <w:szCs w:val="32"/>
        </w:rPr>
        <w:t>此类情况。</w:t>
      </w:r>
    </w:p>
    <w:p w:rsidR="00202CDB" w:rsidRDefault="00ED4FA3" w:rsidP="008B72EB">
      <w:pPr>
        <w:topLinePunct/>
        <w:ind w:firstLineChars="200" w:firstLine="593"/>
        <w:rPr>
          <w:rFonts w:ascii="仿宋_GB2312"/>
          <w:szCs w:val="32"/>
        </w:rPr>
      </w:pPr>
      <w:r>
        <w:rPr>
          <w:rFonts w:ascii="仿宋_GB2312" w:hint="eastAsia"/>
          <w:szCs w:val="32"/>
        </w:rPr>
        <w:t>（三）资金拨付方</w:t>
      </w:r>
      <w:bookmarkStart w:id="0" w:name="_GoBack"/>
      <w:bookmarkEnd w:id="0"/>
      <w:r>
        <w:rPr>
          <w:rFonts w:ascii="仿宋_GB2312" w:hint="eastAsia"/>
          <w:szCs w:val="32"/>
        </w:rPr>
        <w:t>面的问题。拨付是否及时，有无滞留、闲置等现象。</w:t>
      </w:r>
      <w:r w:rsidR="007C0F4A">
        <w:rPr>
          <w:rFonts w:ascii="仿宋_GB2312" w:hint="eastAsia"/>
          <w:szCs w:val="32"/>
        </w:rPr>
        <w:t>企业离退休独子费项目无此类情况。</w:t>
      </w:r>
    </w:p>
    <w:p w:rsidR="00202CDB" w:rsidRDefault="00ED4FA3" w:rsidP="008B72EB">
      <w:pPr>
        <w:topLinePunct/>
        <w:ind w:firstLineChars="200" w:firstLine="593"/>
        <w:rPr>
          <w:rFonts w:ascii="仿宋_GB2312"/>
          <w:szCs w:val="32"/>
        </w:rPr>
      </w:pPr>
      <w:r>
        <w:rPr>
          <w:rFonts w:ascii="仿宋_GB2312" w:hint="eastAsia"/>
          <w:szCs w:val="32"/>
        </w:rPr>
        <w:t>（四）资金使用方面的问题。资金使用是否合规，有无截留、挪用等现象，资金使用是否产生效益等。</w:t>
      </w:r>
      <w:r w:rsidR="007C0F4A">
        <w:rPr>
          <w:rFonts w:ascii="仿宋_GB2312" w:hint="eastAsia"/>
          <w:szCs w:val="32"/>
        </w:rPr>
        <w:t>企业离退休独子费项目无此类情况。</w:t>
      </w:r>
    </w:p>
    <w:p w:rsidR="00202CDB" w:rsidRDefault="00ED4FA3" w:rsidP="008B72EB">
      <w:pPr>
        <w:topLinePunct/>
        <w:ind w:firstLineChars="200" w:firstLine="593"/>
        <w:rPr>
          <w:rFonts w:ascii="黑体" w:eastAsia="黑体"/>
          <w:szCs w:val="32"/>
        </w:rPr>
      </w:pPr>
      <w:r>
        <w:rPr>
          <w:rFonts w:ascii="黑体" w:eastAsia="黑体" w:hint="eastAsia"/>
          <w:szCs w:val="32"/>
        </w:rPr>
        <w:t>六</w:t>
      </w:r>
      <w:r>
        <w:rPr>
          <w:rFonts w:ascii="黑体" w:eastAsia="黑体" w:hint="eastAsia"/>
          <w:szCs w:val="32"/>
        </w:rPr>
        <w:t>、其他需要说明的问题</w:t>
      </w:r>
    </w:p>
    <w:p w:rsidR="00202CDB" w:rsidRDefault="00ED4FA3" w:rsidP="008B72EB">
      <w:pPr>
        <w:topLinePunct/>
        <w:ind w:firstLineChars="200" w:firstLine="593"/>
        <w:rPr>
          <w:rFonts w:ascii="仿宋_GB2312" w:hint="eastAsia"/>
          <w:szCs w:val="32"/>
        </w:rPr>
      </w:pPr>
      <w:r>
        <w:rPr>
          <w:rFonts w:ascii="仿宋_GB2312" w:hint="eastAsia"/>
          <w:szCs w:val="32"/>
        </w:rPr>
        <w:t>（一）后续工作计划。</w:t>
      </w:r>
    </w:p>
    <w:p w:rsidR="007C0F4A" w:rsidRDefault="007C0F4A" w:rsidP="007C0F4A">
      <w:pPr>
        <w:topLinePunct/>
        <w:ind w:firstLineChars="200" w:firstLine="593"/>
        <w:rPr>
          <w:rFonts w:ascii="仿宋_GB2312"/>
          <w:szCs w:val="32"/>
        </w:rPr>
      </w:pPr>
      <w:r>
        <w:rPr>
          <w:rFonts w:ascii="仿宋_GB2312" w:hint="eastAsia"/>
          <w:szCs w:val="32"/>
        </w:rPr>
        <w:lastRenderedPageBreak/>
        <w:t>1、对于政策的前瞻性有所欠缺，不能预见性的提前做好资金计划</w:t>
      </w:r>
    </w:p>
    <w:p w:rsidR="007C0F4A" w:rsidRDefault="007C0F4A" w:rsidP="007C0F4A">
      <w:pPr>
        <w:topLinePunct/>
        <w:ind w:firstLineChars="200" w:firstLine="593"/>
        <w:rPr>
          <w:rFonts w:ascii="仿宋_GB2312"/>
          <w:szCs w:val="32"/>
        </w:rPr>
      </w:pPr>
      <w:r>
        <w:rPr>
          <w:rFonts w:ascii="仿宋_GB2312" w:hint="eastAsia"/>
          <w:szCs w:val="32"/>
        </w:rPr>
        <w:t>2、与上级部门、财政部门的沟通不足，对于项目资金的追加或追减不能第一时间准确的提出对应申请</w:t>
      </w:r>
    </w:p>
    <w:p w:rsidR="007C0F4A" w:rsidRDefault="007C0F4A" w:rsidP="007C0F4A">
      <w:pPr>
        <w:topLinePunct/>
        <w:ind w:firstLineChars="200" w:firstLine="593"/>
        <w:rPr>
          <w:rFonts w:ascii="仿宋_GB2312"/>
          <w:szCs w:val="32"/>
        </w:rPr>
      </w:pPr>
      <w:r>
        <w:rPr>
          <w:rFonts w:ascii="仿宋_GB2312" w:hint="eastAsia"/>
          <w:szCs w:val="32"/>
        </w:rPr>
        <w:t>3、对于绩效评估、分析的政策学习尚不到位</w:t>
      </w:r>
    </w:p>
    <w:p w:rsidR="00202CDB" w:rsidRDefault="00ED4FA3" w:rsidP="008B72EB">
      <w:pPr>
        <w:topLinePunct/>
        <w:ind w:firstLineChars="200" w:firstLine="593"/>
        <w:rPr>
          <w:rFonts w:ascii="仿宋_GB2312"/>
          <w:szCs w:val="32"/>
        </w:rPr>
      </w:pPr>
      <w:r>
        <w:rPr>
          <w:rFonts w:ascii="仿宋_GB2312" w:hint="eastAsia"/>
          <w:szCs w:val="32"/>
        </w:rPr>
        <w:t>（二）主要经验做法、改进措施和有关建议等。</w:t>
      </w:r>
    </w:p>
    <w:p w:rsidR="00202CDB" w:rsidRDefault="00202CDB">
      <w:pPr>
        <w:rPr>
          <w:rFonts w:hint="eastAsia"/>
        </w:rPr>
      </w:pPr>
    </w:p>
    <w:p w:rsidR="007C0F4A" w:rsidRDefault="007C0F4A" w:rsidP="007C0F4A">
      <w:pPr>
        <w:ind w:firstLineChars="1700" w:firstLine="5043"/>
        <w:rPr>
          <w:rFonts w:hint="eastAsia"/>
        </w:rPr>
      </w:pPr>
      <w:r>
        <w:rPr>
          <w:rFonts w:hint="eastAsia"/>
        </w:rPr>
        <w:t>呈贡区社保局</w:t>
      </w:r>
    </w:p>
    <w:p w:rsidR="007C0F4A" w:rsidRDefault="007C0F4A" w:rsidP="007C0F4A">
      <w:pPr>
        <w:ind w:firstLineChars="1600" w:firstLine="4746"/>
      </w:pPr>
      <w:r>
        <w:rPr>
          <w:rFonts w:hint="eastAsia"/>
        </w:rPr>
        <w:t>2019</w:t>
      </w:r>
      <w:r>
        <w:rPr>
          <w:rFonts w:hint="eastAsia"/>
        </w:rPr>
        <w:t>年</w:t>
      </w:r>
      <w:r>
        <w:rPr>
          <w:rFonts w:hint="eastAsia"/>
        </w:rPr>
        <w:t>3</w:t>
      </w:r>
      <w:r>
        <w:rPr>
          <w:rFonts w:hint="eastAsia"/>
        </w:rPr>
        <w:t>月</w:t>
      </w:r>
      <w:r>
        <w:rPr>
          <w:rFonts w:hint="eastAsia"/>
        </w:rPr>
        <w:t>12</w:t>
      </w:r>
      <w:r>
        <w:rPr>
          <w:rFonts w:hint="eastAsia"/>
        </w:rPr>
        <w:t>日</w:t>
      </w:r>
    </w:p>
    <w:sectPr w:rsidR="007C0F4A" w:rsidSect="00202CDB">
      <w:pgSz w:w="11906" w:h="16838"/>
      <w:pgMar w:top="1723" w:right="1800" w:bottom="1723" w:left="1800" w:header="851" w:footer="992" w:gutter="0"/>
      <w:cols w:space="0"/>
      <w:docGrid w:type="linesAndChars" w:linePitch="608" w:charSpace="-47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FA3" w:rsidRDefault="00ED4FA3" w:rsidP="008B72EB">
      <w:r>
        <w:separator/>
      </w:r>
    </w:p>
  </w:endnote>
  <w:endnote w:type="continuationSeparator" w:id="0">
    <w:p w:rsidR="00ED4FA3" w:rsidRDefault="00ED4FA3" w:rsidP="008B72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FA3" w:rsidRDefault="00ED4FA3" w:rsidP="008B72EB">
      <w:r>
        <w:separator/>
      </w:r>
    </w:p>
  </w:footnote>
  <w:footnote w:type="continuationSeparator" w:id="0">
    <w:p w:rsidR="00ED4FA3" w:rsidRDefault="00ED4FA3" w:rsidP="008B72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48"/>
  <w:drawingGridVerticalSpacing w:val="304"/>
  <w:displayHorizontalDrawingGridEvery w:val="2"/>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2CDB"/>
    <w:rsid w:val="00202CDB"/>
    <w:rsid w:val="007732B1"/>
    <w:rsid w:val="007C0F4A"/>
    <w:rsid w:val="008552A5"/>
    <w:rsid w:val="008B72EB"/>
    <w:rsid w:val="009A16DA"/>
    <w:rsid w:val="00DE2822"/>
    <w:rsid w:val="00ED4FA3"/>
    <w:rsid w:val="00F2707B"/>
    <w:rsid w:val="05AE36CA"/>
    <w:rsid w:val="378A5996"/>
    <w:rsid w:val="5A3C6978"/>
    <w:rsid w:val="676008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2CDB"/>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B72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B72EB"/>
    <w:rPr>
      <w:rFonts w:eastAsia="仿宋_GB2312"/>
      <w:kern w:val="2"/>
      <w:sz w:val="18"/>
      <w:szCs w:val="18"/>
    </w:rPr>
  </w:style>
  <w:style w:type="paragraph" w:styleId="a4">
    <w:name w:val="footer"/>
    <w:basedOn w:val="a"/>
    <w:link w:val="Char0"/>
    <w:rsid w:val="008B72EB"/>
    <w:pPr>
      <w:tabs>
        <w:tab w:val="center" w:pos="4153"/>
        <w:tab w:val="right" w:pos="8306"/>
      </w:tabs>
      <w:snapToGrid w:val="0"/>
      <w:jc w:val="left"/>
    </w:pPr>
    <w:rPr>
      <w:sz w:val="18"/>
      <w:szCs w:val="18"/>
    </w:rPr>
  </w:style>
  <w:style w:type="character" w:customStyle="1" w:styleId="Char0">
    <w:name w:val="页脚 Char"/>
    <w:basedOn w:val="a0"/>
    <w:link w:val="a4"/>
    <w:rsid w:val="008B72EB"/>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Administrator</cp:lastModifiedBy>
  <cp:revision>3</cp:revision>
  <dcterms:created xsi:type="dcterms:W3CDTF">2019-03-12T01:23:00Z</dcterms:created>
  <dcterms:modified xsi:type="dcterms:W3CDTF">2019-03-12T02:36:00Z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