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新春欢乐购活动经费项目支出绩效评价报告</w:t>
      </w:r>
    </w:p>
    <w:p>
      <w:pPr>
        <w:spacing w:line="560" w:lineRule="exact"/>
        <w:jc w:val="center"/>
        <w:rPr>
          <w:rFonts w:ascii="仿宋_GB2312"/>
          <w:szCs w:val="32"/>
        </w:rPr>
      </w:pPr>
      <w:bookmarkStart w:id="0" w:name="_GoBack"/>
      <w:bookmarkEnd w:id="0"/>
    </w:p>
    <w:p>
      <w:pPr>
        <w:spacing w:line="560" w:lineRule="exact"/>
        <w:ind w:firstLine="632" w:firstLineChars="200"/>
        <w:rPr>
          <w:rFonts w:ascii="仿宋" w:hAnsi="仿宋" w:eastAsia="仿宋"/>
          <w:szCs w:val="32"/>
        </w:rPr>
      </w:pPr>
      <w:r>
        <w:rPr>
          <w:rFonts w:hint="eastAsia" w:ascii="仿宋" w:hAnsi="仿宋" w:eastAsia="仿宋"/>
          <w:szCs w:val="32"/>
        </w:rPr>
        <w:t>一、项目基本情况</w:t>
      </w:r>
    </w:p>
    <w:p>
      <w:pPr>
        <w:spacing w:line="560" w:lineRule="exact"/>
        <w:ind w:firstLine="632" w:firstLineChars="200"/>
        <w:outlineLvl w:val="0"/>
        <w:rPr>
          <w:rFonts w:ascii="仿宋" w:hAnsi="仿宋" w:eastAsia="仿宋"/>
          <w:b/>
          <w:szCs w:val="32"/>
        </w:rPr>
      </w:pPr>
      <w:r>
        <w:rPr>
          <w:rFonts w:hint="eastAsia" w:ascii="仿宋" w:hAnsi="仿宋" w:eastAsia="仿宋" w:cs="宋体"/>
          <w:b/>
          <w:color w:val="333333"/>
          <w:szCs w:val="32"/>
        </w:rPr>
        <w:t>（一）项目概况</w:t>
      </w:r>
    </w:p>
    <w:p>
      <w:pPr>
        <w:spacing w:line="560" w:lineRule="exact"/>
        <w:ind w:firstLine="632" w:firstLineChars="200"/>
        <w:outlineLvl w:val="0"/>
        <w:rPr>
          <w:rFonts w:ascii="仿宋" w:hAnsi="仿宋" w:eastAsia="仿宋"/>
          <w:spacing w:val="4"/>
          <w:szCs w:val="32"/>
        </w:rPr>
      </w:pPr>
      <w:r>
        <w:rPr>
          <w:rFonts w:ascii="仿宋" w:hAnsi="仿宋" w:eastAsia="仿宋"/>
          <w:szCs w:val="32"/>
        </w:rPr>
        <w:t>按照市政府关于稳增长、促消费的相关安排部署，根据昆明市人民政府2018年印发的《昆明市2018年新春欢乐购总体方案的通知》的精神，为实现呈贡区2018年城乡消费“开门红”，经</w:t>
      </w:r>
      <w:r>
        <w:rPr>
          <w:rFonts w:ascii="仿宋" w:hAnsi="仿宋" w:eastAsia="仿宋"/>
          <w:spacing w:val="4"/>
          <w:szCs w:val="32"/>
        </w:rPr>
        <w:t>研究，决定在呈贡区范围内集中开展2018年新春欢乐购活动</w:t>
      </w:r>
      <w:r>
        <w:rPr>
          <w:rFonts w:hint="eastAsia" w:ascii="仿宋" w:hAnsi="仿宋" w:eastAsia="仿宋"/>
          <w:spacing w:val="4"/>
          <w:szCs w:val="32"/>
        </w:rPr>
        <w:t>。</w:t>
      </w:r>
      <w:r>
        <w:rPr>
          <w:rFonts w:ascii="仿宋" w:hAnsi="仿宋" w:eastAsia="仿宋"/>
          <w:szCs w:val="32"/>
        </w:rPr>
        <w:t>2017年，区委、区政府深入贯彻落实中央和省、市级各项决策部署，深入推进供给侧结构性改革，坚持五大发展理念，全力以赴抓好稳增长促发展各项工作，全区经济运行总体平稳、稳中有进。同时，全区居民消费潜力不足、市场消费持续增长缺乏动力仍然客观存在，呈贡新区作为新兴城市，社会消费形态需要得到新的提升，创建文明城市需要新形象。开展新春欢乐购，动员和组织广大商家开展各种形式的优惠促销活动</w:t>
      </w:r>
      <w:r>
        <w:rPr>
          <w:rFonts w:hint="eastAsia" w:ascii="仿宋" w:hAnsi="仿宋" w:eastAsia="仿宋"/>
          <w:szCs w:val="32"/>
        </w:rPr>
        <w:t>。</w:t>
      </w:r>
    </w:p>
    <w:p>
      <w:pPr>
        <w:spacing w:line="560" w:lineRule="exact"/>
        <w:ind w:firstLine="638" w:firstLineChars="202"/>
        <w:rPr>
          <w:rFonts w:ascii="仿宋" w:hAnsi="仿宋" w:eastAsia="仿宋" w:cs="宋体"/>
          <w:b/>
          <w:color w:val="333333"/>
          <w:szCs w:val="32"/>
        </w:rPr>
      </w:pPr>
      <w:r>
        <w:rPr>
          <w:rFonts w:hint="eastAsia" w:ascii="仿宋" w:hAnsi="仿宋" w:eastAsia="仿宋" w:cs="宋体"/>
          <w:b/>
          <w:color w:val="333333"/>
          <w:szCs w:val="32"/>
        </w:rPr>
        <w:t>（二）项目绩效目标</w:t>
      </w:r>
    </w:p>
    <w:p>
      <w:pPr>
        <w:spacing w:line="560" w:lineRule="exact"/>
        <w:ind w:firstLine="630"/>
        <w:rPr>
          <w:rFonts w:ascii="仿宋" w:hAnsi="仿宋" w:eastAsia="仿宋" w:cs="宋体"/>
          <w:b/>
          <w:color w:val="333333"/>
          <w:szCs w:val="32"/>
        </w:rPr>
      </w:pPr>
      <w:r>
        <w:rPr>
          <w:rFonts w:ascii="仿宋" w:hAnsi="仿宋" w:eastAsia="仿宋" w:cs="宋体"/>
          <w:b/>
          <w:color w:val="333333"/>
          <w:szCs w:val="32"/>
        </w:rPr>
        <w:t>1.</w:t>
      </w:r>
      <w:r>
        <w:rPr>
          <w:rFonts w:hint="eastAsia" w:ascii="仿宋" w:hAnsi="仿宋" w:eastAsia="仿宋" w:cs="宋体"/>
          <w:b/>
          <w:color w:val="333333"/>
          <w:szCs w:val="32"/>
        </w:rPr>
        <w:t>项目绩效总目标</w:t>
      </w:r>
    </w:p>
    <w:p>
      <w:pPr>
        <w:spacing w:line="560" w:lineRule="exact"/>
        <w:ind w:left="22" w:leftChars="7" w:firstLine="572" w:firstLineChars="181"/>
        <w:rPr>
          <w:rFonts w:ascii="仿宋" w:hAnsi="仿宋" w:eastAsia="仿宋" w:cs="宋体"/>
          <w:color w:val="333333"/>
          <w:kern w:val="0"/>
          <w:szCs w:val="32"/>
        </w:rPr>
      </w:pPr>
      <w:r>
        <w:rPr>
          <w:rFonts w:ascii="仿宋" w:hAnsi="仿宋" w:eastAsia="仿宋"/>
          <w:szCs w:val="32"/>
        </w:rPr>
        <w:t>目的在于营造良好节日氛围，服务好市民生活需求，进一步提振消费信心，激发消费热情，培育消费热点，从而繁荣节日市场、扩大消费规模、提升消费档次，为2018年社会消费品零售总额实现“开门红”奠定良好基础，为全区作为新兴城市树立新形象，发挥新引力。</w:t>
      </w:r>
    </w:p>
    <w:p>
      <w:pPr>
        <w:spacing w:line="560" w:lineRule="exact"/>
        <w:ind w:left="22" w:leftChars="7" w:firstLine="572" w:firstLineChars="181"/>
        <w:rPr>
          <w:rFonts w:ascii="仿宋" w:hAnsi="仿宋" w:eastAsia="仿宋" w:cs="宋体"/>
          <w:b/>
          <w:color w:val="333333"/>
          <w:szCs w:val="32"/>
        </w:rPr>
      </w:pPr>
      <w:r>
        <w:rPr>
          <w:rFonts w:ascii="仿宋" w:hAnsi="仿宋" w:eastAsia="仿宋" w:cs="宋体"/>
          <w:b/>
          <w:color w:val="333333"/>
          <w:szCs w:val="32"/>
        </w:rPr>
        <w:t>2.</w:t>
      </w:r>
      <w:r>
        <w:rPr>
          <w:rFonts w:hint="eastAsia" w:ascii="仿宋" w:hAnsi="仿宋" w:eastAsia="仿宋" w:cs="宋体"/>
          <w:b/>
          <w:color w:val="333333"/>
          <w:szCs w:val="32"/>
        </w:rPr>
        <w:t>项目绩效阶段性目标</w:t>
      </w:r>
    </w:p>
    <w:p>
      <w:pPr>
        <w:spacing w:line="560" w:lineRule="exact"/>
        <w:ind w:firstLine="630"/>
        <w:rPr>
          <w:rFonts w:ascii="仿宋" w:hAnsi="仿宋" w:eastAsia="仿宋"/>
          <w:szCs w:val="32"/>
        </w:rPr>
      </w:pPr>
      <w:r>
        <w:rPr>
          <w:rFonts w:ascii="仿宋" w:hAnsi="仿宋" w:eastAsia="仿宋"/>
          <w:szCs w:val="32"/>
        </w:rPr>
        <w:t>本次活动以各街道为单位组织本街道范围内纳入限上统计的批零住餐企业和城市综合体、商贸聚集区商管公司参加。其中，限上统计的批零住餐企业名额分配如下：龙城街道6家、斗南街道2家、吴家营街道3家、乌龙街道3家、洛龙街道4家、雨花街道1家；城市综合体、商贸聚集区商管公司企业名额据实确定。上述单位申请参加由各街道组织推荐并填写申请表，报领导小组办公室审定。</w:t>
      </w:r>
    </w:p>
    <w:p>
      <w:pPr>
        <w:spacing w:line="560" w:lineRule="exact"/>
        <w:ind w:firstLine="632" w:firstLineChars="200"/>
        <w:rPr>
          <w:rFonts w:ascii="仿宋" w:hAnsi="仿宋" w:eastAsia="仿宋"/>
          <w:szCs w:val="32"/>
        </w:rPr>
      </w:pPr>
      <w:r>
        <w:rPr>
          <w:rFonts w:hint="eastAsia" w:ascii="仿宋" w:hAnsi="仿宋" w:eastAsia="仿宋"/>
          <w:szCs w:val="32"/>
        </w:rPr>
        <w:t>二、项目单位绩效报告情况</w:t>
      </w:r>
    </w:p>
    <w:p>
      <w:pPr>
        <w:spacing w:line="560" w:lineRule="exact"/>
        <w:ind w:firstLine="632" w:firstLineChars="200"/>
        <w:rPr>
          <w:rFonts w:ascii="仿宋" w:hAnsi="仿宋" w:eastAsia="仿宋" w:cs="仿宋_GB2312"/>
          <w:szCs w:val="32"/>
        </w:rPr>
      </w:pPr>
      <w:r>
        <w:rPr>
          <w:rFonts w:hint="eastAsia" w:ascii="仿宋" w:hAnsi="仿宋" w:eastAsia="仿宋"/>
          <w:szCs w:val="32"/>
        </w:rPr>
        <w:t>根据呈贡区财政局《关于开展</w:t>
      </w:r>
      <w:r>
        <w:rPr>
          <w:rFonts w:ascii="仿宋" w:hAnsi="仿宋" w:eastAsia="仿宋"/>
          <w:szCs w:val="32"/>
        </w:rPr>
        <w:t>201</w:t>
      </w:r>
      <w:r>
        <w:rPr>
          <w:rFonts w:hint="eastAsia" w:ascii="仿宋" w:hAnsi="仿宋" w:eastAsia="仿宋"/>
          <w:szCs w:val="32"/>
        </w:rPr>
        <w:t>8年度区级预算支出绩效自评工作的通知》</w:t>
      </w:r>
      <w:r>
        <w:rPr>
          <w:rFonts w:ascii="仿宋" w:hAnsi="仿宋" w:eastAsia="仿宋"/>
          <w:szCs w:val="32"/>
        </w:rPr>
        <w:t>(</w:t>
      </w:r>
      <w:r>
        <w:rPr>
          <w:rFonts w:hint="eastAsia" w:ascii="仿宋" w:hAnsi="仿宋" w:eastAsia="仿宋"/>
          <w:szCs w:val="32"/>
        </w:rPr>
        <w:t>呈财〔</w:t>
      </w:r>
      <w:r>
        <w:rPr>
          <w:rFonts w:ascii="仿宋" w:hAnsi="仿宋" w:eastAsia="仿宋"/>
          <w:szCs w:val="32"/>
        </w:rPr>
        <w:t>201</w:t>
      </w:r>
      <w:r>
        <w:rPr>
          <w:rFonts w:hint="eastAsia" w:ascii="仿宋" w:hAnsi="仿宋" w:eastAsia="仿宋"/>
          <w:szCs w:val="32"/>
        </w:rPr>
        <w:t>9〕21号</w:t>
      </w:r>
      <w:r>
        <w:rPr>
          <w:rFonts w:ascii="仿宋" w:hAnsi="仿宋" w:eastAsia="仿宋"/>
          <w:szCs w:val="32"/>
        </w:rPr>
        <w:t>)</w:t>
      </w:r>
      <w:r>
        <w:rPr>
          <w:rFonts w:hint="eastAsia" w:ascii="仿宋" w:hAnsi="仿宋" w:eastAsia="仿宋"/>
          <w:szCs w:val="32"/>
        </w:rPr>
        <w:t>文件要求，我局及时</w:t>
      </w:r>
      <w:r>
        <w:rPr>
          <w:rFonts w:hint="eastAsia" w:ascii="仿宋" w:hAnsi="仿宋" w:eastAsia="仿宋" w:cs="仿宋_GB2312"/>
          <w:szCs w:val="32"/>
        </w:rPr>
        <w:t>按要求对该项目进行自评并形成书面报告，同时对项目执行情况进行了打分，自评分为</w:t>
      </w:r>
      <w:r>
        <w:rPr>
          <w:rFonts w:ascii="仿宋" w:hAnsi="仿宋" w:eastAsia="仿宋" w:cs="仿宋_GB2312"/>
          <w:szCs w:val="32"/>
        </w:rPr>
        <w:t>9</w:t>
      </w:r>
      <w:r>
        <w:rPr>
          <w:rFonts w:hint="eastAsia" w:ascii="仿宋" w:hAnsi="仿宋" w:eastAsia="仿宋" w:cs="仿宋_GB2312"/>
          <w:szCs w:val="32"/>
        </w:rPr>
        <w:t>8分。</w:t>
      </w:r>
    </w:p>
    <w:p>
      <w:pPr>
        <w:spacing w:line="560" w:lineRule="exact"/>
        <w:ind w:firstLine="638" w:firstLineChars="202"/>
        <w:rPr>
          <w:rFonts w:ascii="仿宋" w:hAnsi="仿宋" w:eastAsia="仿宋"/>
          <w:szCs w:val="32"/>
        </w:rPr>
      </w:pPr>
      <w:r>
        <w:rPr>
          <w:rFonts w:hint="eastAsia" w:ascii="仿宋" w:hAnsi="仿宋" w:eastAsia="仿宋"/>
          <w:szCs w:val="32"/>
        </w:rPr>
        <w:t>三、绩效评价工作情况</w:t>
      </w:r>
    </w:p>
    <w:p>
      <w:pPr>
        <w:spacing w:line="560" w:lineRule="exact"/>
        <w:ind w:firstLine="632" w:firstLineChars="200"/>
        <w:rPr>
          <w:rFonts w:ascii="仿宋" w:hAnsi="仿宋" w:eastAsia="仿宋"/>
          <w:b/>
          <w:szCs w:val="32"/>
        </w:rPr>
      </w:pPr>
      <w:r>
        <w:rPr>
          <w:rFonts w:hint="eastAsia" w:ascii="仿宋" w:hAnsi="仿宋" w:eastAsia="仿宋"/>
          <w:b/>
          <w:szCs w:val="32"/>
        </w:rPr>
        <w:t>（一）绩效评价目的</w:t>
      </w:r>
    </w:p>
    <w:p>
      <w:pPr>
        <w:spacing w:line="560" w:lineRule="exact"/>
        <w:ind w:firstLine="632" w:firstLineChars="200"/>
        <w:rPr>
          <w:rFonts w:ascii="仿宋" w:hAnsi="仿宋" w:eastAsia="仿宋" w:cs="仿宋_GB2312"/>
          <w:szCs w:val="32"/>
        </w:rPr>
      </w:pPr>
      <w:r>
        <w:rPr>
          <w:rFonts w:hint="eastAsia" w:ascii="仿宋" w:hAnsi="仿宋" w:eastAsia="仿宋"/>
          <w:szCs w:val="32"/>
        </w:rPr>
        <w:t>进一步强化预算绩效管理，强化支出责任，提高财政资金使用效益。进一步增强本单位支出管理的责任，优化支出结构，提升预算管理水平，保障更好地履行职责，营造浓厚创文氛围，营造文明、和谐的社会环境。</w:t>
      </w:r>
    </w:p>
    <w:p>
      <w:pPr>
        <w:shd w:val="clear" w:color="auto" w:fill="FFFFFF"/>
        <w:spacing w:line="560" w:lineRule="exact"/>
        <w:ind w:firstLine="632" w:firstLineChars="200"/>
        <w:rPr>
          <w:rFonts w:ascii="仿宋" w:hAnsi="仿宋" w:eastAsia="仿宋" w:cs="宋体"/>
          <w:b/>
          <w:bCs/>
          <w:color w:val="333333"/>
          <w:szCs w:val="32"/>
        </w:rPr>
      </w:pPr>
      <w:r>
        <w:rPr>
          <w:rFonts w:hint="eastAsia" w:ascii="仿宋" w:hAnsi="仿宋" w:eastAsia="仿宋"/>
          <w:b/>
          <w:szCs w:val="32"/>
        </w:rPr>
        <w:t>（二）绩效评价工作过程</w:t>
      </w:r>
    </w:p>
    <w:p>
      <w:pPr>
        <w:spacing w:line="560" w:lineRule="exact"/>
        <w:ind w:firstLine="790" w:firstLineChars="250"/>
        <w:rPr>
          <w:rFonts w:ascii="仿宋" w:hAnsi="仿宋" w:eastAsia="仿宋"/>
          <w:b/>
          <w:szCs w:val="32"/>
        </w:rPr>
      </w:pPr>
      <w:r>
        <w:rPr>
          <w:rFonts w:ascii="仿宋" w:hAnsi="仿宋" w:eastAsia="仿宋"/>
          <w:b/>
          <w:szCs w:val="32"/>
        </w:rPr>
        <w:t>1.</w:t>
      </w:r>
      <w:r>
        <w:rPr>
          <w:rFonts w:hint="eastAsia" w:ascii="仿宋" w:hAnsi="仿宋" w:eastAsia="仿宋"/>
          <w:b/>
          <w:szCs w:val="32"/>
        </w:rPr>
        <w:t>前期准备</w:t>
      </w:r>
    </w:p>
    <w:p>
      <w:pPr>
        <w:spacing w:line="560" w:lineRule="exact"/>
        <w:ind w:firstLine="474" w:firstLineChars="150"/>
        <w:rPr>
          <w:rFonts w:ascii="仿宋" w:hAnsi="仿宋" w:eastAsia="仿宋"/>
          <w:szCs w:val="32"/>
        </w:rPr>
      </w:pPr>
      <w:r>
        <w:rPr>
          <w:rFonts w:hint="eastAsia" w:ascii="仿宋" w:hAnsi="仿宋" w:eastAsia="仿宋"/>
          <w:szCs w:val="32"/>
        </w:rPr>
        <w:t>高度重视、拟定工作方案。我局高度重视新春欢乐购工作，成立组织机构、拟定工作方案。制定了《呈贡区2018年新春欢乐购活动方案》，明确了各部门职能职责。</w:t>
      </w:r>
    </w:p>
    <w:p>
      <w:pPr>
        <w:spacing w:line="560" w:lineRule="exact"/>
        <w:ind w:firstLine="632" w:firstLineChars="200"/>
        <w:rPr>
          <w:rFonts w:ascii="仿宋" w:hAnsi="仿宋" w:eastAsia="仿宋"/>
          <w:b/>
          <w:szCs w:val="32"/>
        </w:rPr>
      </w:pPr>
      <w:r>
        <w:rPr>
          <w:rFonts w:ascii="仿宋" w:hAnsi="仿宋" w:eastAsia="仿宋"/>
          <w:b/>
          <w:szCs w:val="32"/>
        </w:rPr>
        <w:t>2.</w:t>
      </w:r>
      <w:r>
        <w:rPr>
          <w:rFonts w:hint="eastAsia" w:ascii="仿宋" w:hAnsi="仿宋" w:eastAsia="仿宋"/>
          <w:b/>
          <w:szCs w:val="32"/>
        </w:rPr>
        <w:t>组织实施</w:t>
      </w:r>
    </w:p>
    <w:p>
      <w:pPr>
        <w:spacing w:line="640" w:lineRule="exact"/>
        <w:ind w:firstLine="632" w:firstLineChars="200"/>
        <w:jc w:val="left"/>
        <w:rPr>
          <w:rFonts w:ascii="仿宋" w:hAnsi="仿宋" w:eastAsia="仿宋"/>
          <w:szCs w:val="32"/>
        </w:rPr>
      </w:pPr>
      <w:r>
        <w:rPr>
          <w:rFonts w:hint="eastAsia" w:ascii="仿宋" w:hAnsi="仿宋" w:eastAsia="仿宋"/>
          <w:szCs w:val="32"/>
        </w:rPr>
        <w:t>细化工作，召开专题会议。根据《昆明市呈贡区人民政府办公室关于印发呈贡区2018年新春欢乐购活动方案的通知》要求，呈贡区经投局于</w:t>
      </w:r>
      <w:r>
        <w:rPr>
          <w:rFonts w:ascii="仿宋" w:hAnsi="仿宋" w:eastAsia="仿宋"/>
          <w:szCs w:val="32"/>
        </w:rPr>
        <w:t>201</w:t>
      </w:r>
      <w:r>
        <w:rPr>
          <w:rFonts w:hint="eastAsia" w:ascii="仿宋" w:hAnsi="仿宋" w:eastAsia="仿宋"/>
          <w:szCs w:val="32"/>
        </w:rPr>
        <w:t>8年1月召开了2018年新春欢乐购活动筹备会议，召集辖区内各街道、各相关部门分管领导人来参加会议，专题安排部署2018年新春欢乐购活动工作。要求到会的各街道、各相关部门按照《昆明市呈贡区人民政府办公室关于印发呈贡区2018年新春欢乐购活动方案的通知》</w:t>
      </w:r>
      <w:r>
        <w:rPr>
          <w:rFonts w:hint="eastAsia" w:ascii="仿宋" w:hAnsi="仿宋" w:eastAsia="仿宋" w:cs="仿宋_GB2312"/>
          <w:szCs w:val="32"/>
        </w:rPr>
        <w:t>（呈政办发〔</w:t>
      </w:r>
      <w:r>
        <w:rPr>
          <w:rFonts w:ascii="仿宋" w:hAnsi="仿宋" w:eastAsia="仿宋"/>
          <w:szCs w:val="32"/>
        </w:rPr>
        <w:t>2018</w:t>
      </w:r>
      <w:r>
        <w:rPr>
          <w:rFonts w:hint="eastAsia" w:ascii="仿宋" w:hAnsi="仿宋" w:eastAsia="仿宋" w:cs="仿宋_GB2312"/>
          <w:szCs w:val="32"/>
        </w:rPr>
        <w:t>〕</w:t>
      </w:r>
      <w:r>
        <w:rPr>
          <w:rFonts w:hint="eastAsia" w:ascii="仿宋" w:hAnsi="仿宋" w:eastAsia="仿宋"/>
          <w:szCs w:val="32"/>
        </w:rPr>
        <w:t>12</w:t>
      </w:r>
      <w:r>
        <w:rPr>
          <w:rFonts w:hint="eastAsia" w:ascii="仿宋" w:hAnsi="仿宋" w:eastAsia="仿宋" w:cs="仿宋_GB2312"/>
          <w:szCs w:val="32"/>
        </w:rPr>
        <w:t>号）</w:t>
      </w:r>
      <w:r>
        <w:rPr>
          <w:rFonts w:hint="eastAsia" w:ascii="仿宋" w:hAnsi="仿宋" w:eastAsia="仿宋"/>
          <w:szCs w:val="32"/>
        </w:rPr>
        <w:t>做好新春欢乐购活动期间的各项工作要求。</w:t>
      </w:r>
    </w:p>
    <w:p>
      <w:pPr>
        <w:spacing w:line="560" w:lineRule="exact"/>
        <w:ind w:firstLine="620" w:firstLineChars="196"/>
        <w:rPr>
          <w:rFonts w:ascii="仿宋" w:hAnsi="仿宋" w:eastAsia="仿宋"/>
          <w:b/>
          <w:szCs w:val="32"/>
        </w:rPr>
      </w:pPr>
      <w:r>
        <w:rPr>
          <w:rFonts w:ascii="仿宋" w:hAnsi="仿宋" w:eastAsia="仿宋"/>
          <w:b/>
          <w:szCs w:val="32"/>
        </w:rPr>
        <w:t>3.</w:t>
      </w:r>
      <w:r>
        <w:rPr>
          <w:rFonts w:hint="eastAsia" w:ascii="仿宋" w:hAnsi="仿宋" w:eastAsia="仿宋"/>
          <w:b/>
          <w:szCs w:val="32"/>
        </w:rPr>
        <w:t>分析评价</w:t>
      </w:r>
    </w:p>
    <w:p>
      <w:pPr>
        <w:spacing w:line="560" w:lineRule="exact"/>
        <w:ind w:firstLine="630"/>
        <w:rPr>
          <w:rFonts w:ascii="仿宋" w:hAnsi="仿宋" w:eastAsia="仿宋"/>
          <w:szCs w:val="32"/>
        </w:rPr>
      </w:pPr>
      <w:r>
        <w:rPr>
          <w:rFonts w:ascii="仿宋" w:hAnsi="仿宋" w:eastAsia="仿宋"/>
          <w:szCs w:val="32"/>
        </w:rPr>
        <w:t>呈贡区201</w:t>
      </w:r>
      <w:r>
        <w:rPr>
          <w:rFonts w:hint="eastAsia" w:ascii="仿宋" w:hAnsi="仿宋" w:eastAsia="仿宋"/>
          <w:szCs w:val="32"/>
        </w:rPr>
        <w:t>8</w:t>
      </w:r>
      <w:r>
        <w:rPr>
          <w:rFonts w:ascii="仿宋" w:hAnsi="仿宋" w:eastAsia="仿宋"/>
          <w:szCs w:val="32"/>
        </w:rPr>
        <w:t>年新春欢乐购从201</w:t>
      </w:r>
      <w:r>
        <w:rPr>
          <w:rFonts w:hint="eastAsia" w:ascii="仿宋" w:hAnsi="仿宋" w:eastAsia="仿宋"/>
          <w:szCs w:val="32"/>
        </w:rPr>
        <w:t>8</w:t>
      </w:r>
      <w:r>
        <w:rPr>
          <w:rFonts w:ascii="仿宋" w:hAnsi="仿宋" w:eastAsia="仿宋"/>
          <w:szCs w:val="32"/>
        </w:rPr>
        <w:t>年1月</w:t>
      </w:r>
      <w:r>
        <w:rPr>
          <w:rFonts w:hint="eastAsia" w:ascii="仿宋" w:hAnsi="仿宋" w:eastAsia="仿宋"/>
          <w:szCs w:val="32"/>
        </w:rPr>
        <w:t>26</w:t>
      </w:r>
      <w:r>
        <w:rPr>
          <w:rFonts w:ascii="仿宋" w:hAnsi="仿宋" w:eastAsia="仿宋"/>
          <w:szCs w:val="32"/>
        </w:rPr>
        <w:t>日开始，到201</w:t>
      </w:r>
      <w:r>
        <w:rPr>
          <w:rFonts w:hint="eastAsia" w:ascii="仿宋" w:hAnsi="仿宋" w:eastAsia="仿宋"/>
          <w:szCs w:val="32"/>
        </w:rPr>
        <w:t>8</w:t>
      </w:r>
      <w:r>
        <w:rPr>
          <w:rFonts w:ascii="仿宋" w:hAnsi="仿宋" w:eastAsia="仿宋"/>
          <w:szCs w:val="32"/>
        </w:rPr>
        <w:t>年</w:t>
      </w:r>
      <w:r>
        <w:rPr>
          <w:rFonts w:hint="eastAsia" w:ascii="仿宋" w:hAnsi="仿宋" w:eastAsia="仿宋"/>
          <w:szCs w:val="32"/>
        </w:rPr>
        <w:t>3</w:t>
      </w:r>
      <w:r>
        <w:rPr>
          <w:rFonts w:ascii="仿宋" w:hAnsi="仿宋" w:eastAsia="仿宋"/>
          <w:szCs w:val="32"/>
        </w:rPr>
        <w:t>月</w:t>
      </w:r>
      <w:r>
        <w:rPr>
          <w:rFonts w:hint="eastAsia" w:ascii="仿宋" w:hAnsi="仿宋" w:eastAsia="仿宋"/>
          <w:szCs w:val="32"/>
        </w:rPr>
        <w:t>5</w:t>
      </w:r>
      <w:r>
        <w:rPr>
          <w:rFonts w:ascii="仿宋" w:hAnsi="仿宋" w:eastAsia="仿宋"/>
          <w:szCs w:val="32"/>
        </w:rPr>
        <w:t>日结束，历时</w:t>
      </w:r>
      <w:r>
        <w:rPr>
          <w:rFonts w:hint="eastAsia" w:ascii="仿宋" w:hAnsi="仿宋" w:eastAsia="仿宋"/>
          <w:szCs w:val="32"/>
        </w:rPr>
        <w:t>38</w:t>
      </w:r>
      <w:r>
        <w:rPr>
          <w:rFonts w:ascii="仿宋" w:hAnsi="仿宋" w:eastAsia="仿宋"/>
          <w:szCs w:val="32"/>
        </w:rPr>
        <w:t>天。分</w:t>
      </w:r>
      <w:r>
        <w:rPr>
          <w:rFonts w:hint="eastAsia" w:ascii="仿宋" w:hAnsi="仿宋" w:eastAsia="仿宋"/>
          <w:szCs w:val="32"/>
        </w:rPr>
        <w:t>三</w:t>
      </w:r>
      <w:r>
        <w:rPr>
          <w:rFonts w:ascii="仿宋" w:hAnsi="仿宋" w:eastAsia="仿宋"/>
          <w:szCs w:val="32"/>
        </w:rPr>
        <w:t>个阶段进行：</w:t>
      </w:r>
    </w:p>
    <w:p>
      <w:pPr>
        <w:spacing w:line="560" w:lineRule="exact"/>
        <w:ind w:firstLine="592" w:firstLineChars="2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1</w:t>
      </w:r>
      <w:r>
        <w:rPr>
          <w:rFonts w:ascii="仿宋" w:hAnsi="仿宋" w:eastAsia="仿宋"/>
          <w:sz w:val="30"/>
          <w:szCs w:val="30"/>
        </w:rPr>
        <w:t>）动员部署阶段（201</w:t>
      </w:r>
      <w:r>
        <w:rPr>
          <w:rFonts w:hint="eastAsia" w:ascii="仿宋" w:hAnsi="仿宋" w:eastAsia="仿宋"/>
          <w:sz w:val="30"/>
          <w:szCs w:val="30"/>
        </w:rPr>
        <w:t>8</w:t>
      </w:r>
      <w:r>
        <w:rPr>
          <w:rFonts w:ascii="仿宋" w:hAnsi="仿宋" w:eastAsia="仿宋"/>
          <w:sz w:val="30"/>
          <w:szCs w:val="30"/>
        </w:rPr>
        <w:t>年1月</w:t>
      </w:r>
      <w:r>
        <w:rPr>
          <w:rFonts w:hint="eastAsia" w:ascii="仿宋" w:hAnsi="仿宋" w:eastAsia="仿宋"/>
          <w:sz w:val="30"/>
          <w:szCs w:val="30"/>
        </w:rPr>
        <w:t>18</w:t>
      </w:r>
      <w:r>
        <w:rPr>
          <w:rFonts w:ascii="仿宋" w:hAnsi="仿宋" w:eastAsia="仿宋"/>
          <w:sz w:val="30"/>
          <w:szCs w:val="30"/>
        </w:rPr>
        <w:t>日—1月</w:t>
      </w:r>
      <w:r>
        <w:rPr>
          <w:rFonts w:hint="eastAsia" w:ascii="仿宋" w:hAnsi="仿宋" w:eastAsia="仿宋"/>
          <w:sz w:val="30"/>
          <w:szCs w:val="30"/>
        </w:rPr>
        <w:t>25</w:t>
      </w:r>
      <w:r>
        <w:rPr>
          <w:rFonts w:ascii="仿宋" w:hAnsi="仿宋" w:eastAsia="仿宋"/>
          <w:sz w:val="30"/>
          <w:szCs w:val="30"/>
        </w:rPr>
        <w:t>日）</w:t>
      </w:r>
    </w:p>
    <w:p>
      <w:pPr>
        <w:spacing w:line="560" w:lineRule="exact"/>
        <w:ind w:firstLine="632" w:firstLineChars="200"/>
        <w:rPr>
          <w:rFonts w:ascii="仿宋" w:hAnsi="仿宋" w:eastAsia="仿宋"/>
          <w:szCs w:val="32"/>
        </w:rPr>
      </w:pPr>
      <w:r>
        <w:rPr>
          <w:rFonts w:ascii="仿宋" w:hAnsi="仿宋" w:eastAsia="仿宋"/>
          <w:szCs w:val="32"/>
        </w:rPr>
        <w:t>主要任务：制定下发《</w:t>
      </w:r>
      <w:r>
        <w:rPr>
          <w:rFonts w:hint="eastAsia" w:ascii="仿宋" w:hAnsi="仿宋" w:eastAsia="仿宋"/>
          <w:szCs w:val="32"/>
        </w:rPr>
        <w:t>昆明市呈贡区2018年新春欢乐购活动方案</w:t>
      </w:r>
      <w:r>
        <w:rPr>
          <w:rFonts w:ascii="仿宋" w:hAnsi="仿宋" w:eastAsia="仿宋"/>
          <w:szCs w:val="32"/>
        </w:rPr>
        <w:t>》；区政府组织</w:t>
      </w:r>
      <w:r>
        <w:rPr>
          <w:rFonts w:hint="eastAsia" w:ascii="仿宋" w:hAnsi="仿宋" w:eastAsia="仿宋"/>
          <w:szCs w:val="32"/>
        </w:rPr>
        <w:t>相关单位和</w:t>
      </w:r>
      <w:r>
        <w:rPr>
          <w:rFonts w:ascii="仿宋" w:hAnsi="仿宋" w:eastAsia="仿宋"/>
          <w:szCs w:val="32"/>
        </w:rPr>
        <w:t>辖区</w:t>
      </w:r>
      <w:r>
        <w:rPr>
          <w:rFonts w:hint="eastAsia" w:ascii="仿宋" w:hAnsi="仿宋" w:eastAsia="仿宋"/>
          <w:szCs w:val="32"/>
        </w:rPr>
        <w:t>内重点</w:t>
      </w:r>
      <w:r>
        <w:rPr>
          <w:rFonts w:ascii="仿宋" w:hAnsi="仿宋" w:eastAsia="仿宋"/>
          <w:szCs w:val="32"/>
        </w:rPr>
        <w:t>批、零、住、餐企业负责人</w:t>
      </w:r>
      <w:r>
        <w:rPr>
          <w:rFonts w:hint="eastAsia" w:ascii="仿宋" w:hAnsi="仿宋" w:eastAsia="仿宋"/>
          <w:szCs w:val="32"/>
        </w:rPr>
        <w:t>参加的动员</w:t>
      </w:r>
      <w:r>
        <w:rPr>
          <w:rFonts w:ascii="仿宋" w:hAnsi="仿宋" w:eastAsia="仿宋"/>
          <w:szCs w:val="32"/>
        </w:rPr>
        <w:t>会议，对促销活动作出全面部署</w:t>
      </w:r>
      <w:r>
        <w:rPr>
          <w:rFonts w:hint="eastAsia" w:ascii="仿宋" w:hAnsi="仿宋" w:eastAsia="仿宋"/>
          <w:szCs w:val="32"/>
        </w:rPr>
        <w:t>；各参加促销活动的企业做好活动准备工作。</w:t>
      </w:r>
    </w:p>
    <w:p>
      <w:pPr>
        <w:spacing w:line="560" w:lineRule="exact"/>
        <w:ind w:firstLine="592" w:firstLineChars="2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2</w:t>
      </w:r>
      <w:r>
        <w:rPr>
          <w:rFonts w:ascii="仿宋" w:hAnsi="仿宋" w:eastAsia="仿宋"/>
          <w:sz w:val="30"/>
          <w:szCs w:val="30"/>
        </w:rPr>
        <w:t>）组织实施阶段（201</w:t>
      </w:r>
      <w:r>
        <w:rPr>
          <w:rFonts w:hint="eastAsia" w:ascii="仿宋" w:hAnsi="仿宋" w:eastAsia="仿宋"/>
          <w:sz w:val="30"/>
          <w:szCs w:val="30"/>
        </w:rPr>
        <w:t>7</w:t>
      </w:r>
      <w:r>
        <w:rPr>
          <w:rFonts w:ascii="仿宋" w:hAnsi="仿宋" w:eastAsia="仿宋"/>
          <w:sz w:val="30"/>
          <w:szCs w:val="30"/>
        </w:rPr>
        <w:t>年1月</w:t>
      </w:r>
      <w:r>
        <w:rPr>
          <w:rFonts w:hint="eastAsia" w:ascii="仿宋" w:hAnsi="仿宋" w:eastAsia="仿宋"/>
          <w:sz w:val="30"/>
          <w:szCs w:val="30"/>
        </w:rPr>
        <w:t>26</w:t>
      </w:r>
      <w:r>
        <w:rPr>
          <w:rFonts w:ascii="仿宋" w:hAnsi="仿宋" w:eastAsia="仿宋"/>
          <w:sz w:val="30"/>
          <w:szCs w:val="30"/>
        </w:rPr>
        <w:t>日—</w:t>
      </w:r>
      <w:r>
        <w:rPr>
          <w:rFonts w:hint="eastAsia" w:ascii="仿宋" w:hAnsi="仿宋" w:eastAsia="仿宋"/>
          <w:sz w:val="30"/>
          <w:szCs w:val="30"/>
        </w:rPr>
        <w:t>3</w:t>
      </w:r>
      <w:r>
        <w:rPr>
          <w:rFonts w:ascii="仿宋" w:hAnsi="仿宋" w:eastAsia="仿宋"/>
          <w:sz w:val="30"/>
          <w:szCs w:val="30"/>
        </w:rPr>
        <w:t>月</w:t>
      </w:r>
      <w:r>
        <w:rPr>
          <w:rFonts w:hint="eastAsia" w:ascii="仿宋" w:hAnsi="仿宋" w:eastAsia="仿宋"/>
          <w:sz w:val="30"/>
          <w:szCs w:val="30"/>
        </w:rPr>
        <w:t>5</w:t>
      </w:r>
      <w:r>
        <w:rPr>
          <w:rFonts w:ascii="仿宋" w:hAnsi="仿宋" w:eastAsia="仿宋"/>
          <w:sz w:val="30"/>
          <w:szCs w:val="30"/>
        </w:rPr>
        <w:t>日）</w:t>
      </w:r>
    </w:p>
    <w:p>
      <w:pPr>
        <w:spacing w:line="560" w:lineRule="exact"/>
        <w:ind w:firstLine="632" w:firstLineChars="200"/>
        <w:rPr>
          <w:rFonts w:ascii="仿宋" w:hAnsi="仿宋" w:eastAsia="仿宋"/>
          <w:szCs w:val="32"/>
        </w:rPr>
      </w:pPr>
      <w:r>
        <w:rPr>
          <w:rFonts w:ascii="仿宋" w:hAnsi="仿宋" w:eastAsia="仿宋"/>
          <w:szCs w:val="32"/>
        </w:rPr>
        <w:t>主要任务：区政府及各相关职能部门按照既定方案和计划，协调指导各商家开展形式多样的优惠让利活动，</w:t>
      </w:r>
      <w:r>
        <w:rPr>
          <w:rFonts w:hint="eastAsia" w:ascii="仿宋" w:hAnsi="仿宋" w:eastAsia="仿宋"/>
          <w:szCs w:val="32"/>
        </w:rPr>
        <w:t>举办全区新春欢乐购启动仪式，</w:t>
      </w:r>
      <w:r>
        <w:rPr>
          <w:rFonts w:ascii="仿宋" w:hAnsi="仿宋" w:eastAsia="仿宋"/>
          <w:szCs w:val="32"/>
        </w:rPr>
        <w:t>营造节庆氛围，掀起消费热潮；组织各类媒体对各商家的活动现场进行持续的跟踪报道，形成浓厚的社会氛围。</w:t>
      </w:r>
    </w:p>
    <w:p>
      <w:pPr>
        <w:spacing w:line="560" w:lineRule="exact"/>
        <w:ind w:firstLine="638" w:firstLineChars="202"/>
        <w:rPr>
          <w:rFonts w:ascii="仿宋" w:hAnsi="仿宋" w:eastAsia="仿宋"/>
          <w:szCs w:val="32"/>
        </w:rPr>
      </w:pPr>
      <w:r>
        <w:rPr>
          <w:rFonts w:hint="eastAsia" w:ascii="仿宋" w:hAnsi="仿宋" w:eastAsia="仿宋"/>
          <w:szCs w:val="32"/>
        </w:rPr>
        <w:t>四、绩效评价指标分析情况</w:t>
      </w:r>
    </w:p>
    <w:p>
      <w:pPr>
        <w:spacing w:line="560" w:lineRule="exact"/>
        <w:ind w:firstLine="638" w:firstLineChars="202"/>
        <w:rPr>
          <w:rFonts w:ascii="仿宋" w:hAnsi="仿宋" w:eastAsia="仿宋"/>
          <w:b/>
          <w:szCs w:val="32"/>
        </w:rPr>
      </w:pPr>
      <w:r>
        <w:rPr>
          <w:rFonts w:hint="eastAsia" w:ascii="仿宋" w:hAnsi="仿宋" w:eastAsia="仿宋"/>
          <w:b/>
          <w:szCs w:val="32"/>
        </w:rPr>
        <w:t>（一）项目资金情况分析</w:t>
      </w:r>
    </w:p>
    <w:p>
      <w:pPr>
        <w:spacing w:line="560" w:lineRule="exact"/>
        <w:ind w:firstLine="632" w:firstLineChars="200"/>
        <w:rPr>
          <w:rFonts w:ascii="仿宋" w:hAnsi="仿宋" w:eastAsia="仿宋"/>
          <w:b/>
          <w:szCs w:val="32"/>
        </w:rPr>
      </w:pPr>
      <w:r>
        <w:rPr>
          <w:rFonts w:ascii="仿宋" w:hAnsi="仿宋" w:eastAsia="仿宋"/>
          <w:b/>
          <w:szCs w:val="32"/>
        </w:rPr>
        <w:t>1.</w:t>
      </w:r>
      <w:r>
        <w:rPr>
          <w:rFonts w:hint="eastAsia" w:ascii="仿宋" w:hAnsi="仿宋" w:eastAsia="仿宋"/>
          <w:b/>
          <w:szCs w:val="32"/>
        </w:rPr>
        <w:t>项目资金到位情况分析</w:t>
      </w:r>
    </w:p>
    <w:p>
      <w:pPr>
        <w:spacing w:line="560" w:lineRule="exact"/>
        <w:ind w:firstLine="632" w:firstLineChars="200"/>
        <w:outlineLvl w:val="0"/>
        <w:rPr>
          <w:rFonts w:ascii="仿宋" w:hAnsi="仿宋" w:eastAsia="仿宋"/>
          <w:spacing w:val="4"/>
          <w:szCs w:val="32"/>
        </w:rPr>
      </w:pPr>
      <w:r>
        <w:rPr>
          <w:rFonts w:hint="eastAsia" w:ascii="仿宋" w:hAnsi="仿宋" w:eastAsia="仿宋"/>
          <w:szCs w:val="32"/>
        </w:rPr>
        <w:t>2018年财政安排新春欢乐购活动经费53万元，主要</w:t>
      </w:r>
      <w:r>
        <w:rPr>
          <w:rFonts w:ascii="仿宋" w:hAnsi="仿宋" w:eastAsia="仿宋"/>
          <w:szCs w:val="32"/>
        </w:rPr>
        <w:t>为实现呈贡区2018年城乡消费“开门红”，经</w:t>
      </w:r>
      <w:r>
        <w:rPr>
          <w:rFonts w:ascii="仿宋" w:hAnsi="仿宋" w:eastAsia="仿宋"/>
          <w:spacing w:val="4"/>
          <w:szCs w:val="32"/>
        </w:rPr>
        <w:t>研究，决定在呈贡区范围内集中开展2018年新春欢乐购活动</w:t>
      </w:r>
      <w:r>
        <w:rPr>
          <w:rFonts w:hint="eastAsia" w:ascii="仿宋" w:hAnsi="仿宋" w:eastAsia="仿宋"/>
          <w:spacing w:val="4"/>
          <w:szCs w:val="32"/>
        </w:rPr>
        <w:t>，</w:t>
      </w:r>
      <w:r>
        <w:rPr>
          <w:rFonts w:ascii="仿宋" w:hAnsi="仿宋" w:eastAsia="仿宋"/>
          <w:szCs w:val="32"/>
        </w:rPr>
        <w:t>动员和组织广大商家开展各种形式的优惠促销活动</w:t>
      </w:r>
      <w:r>
        <w:rPr>
          <w:rFonts w:hint="eastAsia" w:ascii="仿宋" w:hAnsi="仿宋" w:eastAsia="仿宋"/>
          <w:szCs w:val="32"/>
        </w:rPr>
        <w:t>。</w:t>
      </w:r>
    </w:p>
    <w:p>
      <w:pPr>
        <w:spacing w:line="560" w:lineRule="exact"/>
        <w:ind w:firstLine="632" w:firstLineChars="200"/>
        <w:jc w:val="left"/>
        <w:rPr>
          <w:rFonts w:ascii="仿宋" w:hAnsi="仿宋" w:eastAsia="仿宋"/>
          <w:b/>
          <w:szCs w:val="32"/>
        </w:rPr>
      </w:pPr>
      <w:r>
        <w:rPr>
          <w:rFonts w:hint="eastAsia" w:ascii="仿宋" w:hAnsi="仿宋" w:eastAsia="仿宋"/>
          <w:b/>
          <w:szCs w:val="32"/>
        </w:rPr>
        <w:t>2.项目资金使用情况分析</w:t>
      </w:r>
    </w:p>
    <w:p>
      <w:pPr>
        <w:ind w:firstLine="632" w:firstLineChars="200"/>
        <w:outlineLvl w:val="0"/>
        <w:rPr>
          <w:rFonts w:ascii="仿宋" w:hAnsi="仿宋" w:eastAsia="仿宋"/>
          <w:szCs w:val="32"/>
        </w:rPr>
      </w:pPr>
      <w:r>
        <w:rPr>
          <w:rFonts w:hint="eastAsia" w:ascii="仿宋" w:hAnsi="仿宋" w:eastAsia="仿宋"/>
          <w:szCs w:val="32"/>
        </w:rPr>
        <w:t>截止2018年12月31日，已使用新春欢乐购活动经费53万元。</w:t>
      </w:r>
    </w:p>
    <w:p>
      <w:pPr>
        <w:spacing w:line="560" w:lineRule="exact"/>
        <w:ind w:firstLine="630"/>
        <w:rPr>
          <w:rFonts w:ascii="仿宋" w:hAnsi="仿宋" w:eastAsia="仿宋"/>
          <w:b/>
          <w:szCs w:val="32"/>
        </w:rPr>
      </w:pPr>
      <w:r>
        <w:rPr>
          <w:rFonts w:hint="eastAsia" w:ascii="仿宋" w:hAnsi="仿宋" w:eastAsia="仿宋"/>
          <w:b/>
          <w:szCs w:val="32"/>
        </w:rPr>
        <w:t>3.项目资金管理情况分析</w:t>
      </w:r>
    </w:p>
    <w:p>
      <w:pPr>
        <w:ind w:firstLine="632" w:firstLineChars="200"/>
        <w:outlineLvl w:val="0"/>
        <w:rPr>
          <w:rFonts w:ascii="仿宋" w:hAnsi="仿宋" w:eastAsia="仿宋"/>
          <w:szCs w:val="32"/>
        </w:rPr>
      </w:pPr>
      <w:r>
        <w:rPr>
          <w:rFonts w:hint="eastAsia" w:ascii="仿宋" w:hAnsi="仿宋" w:eastAsia="仿宋"/>
          <w:szCs w:val="32"/>
        </w:rPr>
        <w:t>我局制定了财务管理制度、公务接待管理制度、重大事项集体决策制度，项目资金支出时严格按照法律法规有关规定，严格按照程序进行决策。规范专项资金的使用和管理，严格财政专项资金的审批拨付程序，实行专款专用，无挤占、挪用、截留等违法违规使用财政专项资金的现象。</w:t>
      </w:r>
    </w:p>
    <w:p>
      <w:pPr>
        <w:spacing w:line="560" w:lineRule="exact"/>
        <w:ind w:firstLine="632" w:firstLineChars="200"/>
        <w:jc w:val="left"/>
        <w:rPr>
          <w:rFonts w:ascii="仿宋" w:hAnsi="仿宋" w:eastAsia="仿宋"/>
          <w:b/>
          <w:szCs w:val="32"/>
        </w:rPr>
      </w:pPr>
      <w:r>
        <w:rPr>
          <w:rFonts w:hint="eastAsia" w:ascii="仿宋" w:hAnsi="仿宋" w:eastAsia="仿宋"/>
          <w:b/>
          <w:szCs w:val="32"/>
        </w:rPr>
        <w:t>（二）项目实施情况分析</w:t>
      </w:r>
    </w:p>
    <w:p>
      <w:pPr>
        <w:spacing w:line="560" w:lineRule="exact"/>
        <w:ind w:firstLine="632" w:firstLineChars="200"/>
        <w:rPr>
          <w:rFonts w:ascii="仿宋" w:hAnsi="仿宋" w:eastAsia="仿宋"/>
          <w:b/>
          <w:szCs w:val="32"/>
        </w:rPr>
      </w:pPr>
      <w:r>
        <w:rPr>
          <w:rFonts w:ascii="仿宋" w:hAnsi="仿宋" w:eastAsia="仿宋"/>
          <w:b/>
          <w:szCs w:val="32"/>
        </w:rPr>
        <w:t>1.</w:t>
      </w:r>
      <w:r>
        <w:rPr>
          <w:rFonts w:hint="eastAsia" w:ascii="仿宋" w:hAnsi="仿宋" w:eastAsia="仿宋"/>
          <w:b/>
          <w:szCs w:val="32"/>
        </w:rPr>
        <w:t>项目组织情况分析</w:t>
      </w:r>
    </w:p>
    <w:p>
      <w:pPr>
        <w:spacing w:line="560" w:lineRule="exact"/>
        <w:ind w:firstLine="623"/>
        <w:rPr>
          <w:rFonts w:ascii="仿宋" w:hAnsi="仿宋" w:eastAsia="仿宋" w:cs="宋体"/>
          <w:color w:val="333333"/>
          <w:szCs w:val="32"/>
        </w:rPr>
      </w:pPr>
      <w:r>
        <w:rPr>
          <w:rFonts w:hint="eastAsia" w:ascii="仿宋" w:hAnsi="仿宋" w:eastAsia="仿宋" w:cs="宋体"/>
          <w:color w:val="333333"/>
          <w:szCs w:val="32"/>
        </w:rPr>
        <w:t>区商投局按照区财政局布置的部门预算文件精神，根据工作开展需要，上报预算项目。</w:t>
      </w:r>
      <w:r>
        <w:rPr>
          <w:rFonts w:hint="eastAsia" w:ascii="仿宋" w:hAnsi="仿宋" w:eastAsia="仿宋"/>
          <w:szCs w:val="32"/>
        </w:rPr>
        <w:t>项目资金支出时严格按照程序进行决策。</w:t>
      </w:r>
    </w:p>
    <w:p>
      <w:pPr>
        <w:spacing w:line="560" w:lineRule="exact"/>
        <w:ind w:firstLine="632" w:firstLineChars="200"/>
        <w:rPr>
          <w:rFonts w:ascii="仿宋" w:hAnsi="仿宋" w:eastAsia="仿宋"/>
          <w:b/>
          <w:szCs w:val="32"/>
        </w:rPr>
      </w:pPr>
      <w:r>
        <w:rPr>
          <w:rFonts w:ascii="仿宋" w:hAnsi="仿宋" w:eastAsia="仿宋"/>
          <w:b/>
          <w:szCs w:val="32"/>
        </w:rPr>
        <w:t>2.</w:t>
      </w:r>
      <w:r>
        <w:rPr>
          <w:rFonts w:hint="eastAsia" w:ascii="仿宋" w:hAnsi="仿宋" w:eastAsia="仿宋"/>
          <w:b/>
          <w:szCs w:val="32"/>
        </w:rPr>
        <w:t>项目管理情况分析</w:t>
      </w:r>
    </w:p>
    <w:p>
      <w:pPr>
        <w:adjustRightInd w:val="0"/>
        <w:snapToGrid w:val="0"/>
        <w:spacing w:line="560" w:lineRule="exact"/>
        <w:ind w:firstLine="632" w:firstLineChars="200"/>
        <w:rPr>
          <w:rStyle w:val="10"/>
          <w:rFonts w:ascii="仿宋" w:hAnsi="仿宋" w:eastAsia="仿宋"/>
        </w:rPr>
      </w:pPr>
      <w:r>
        <w:rPr>
          <w:rFonts w:hint="eastAsia" w:ascii="仿宋" w:hAnsi="仿宋" w:eastAsia="仿宋"/>
          <w:szCs w:val="32"/>
        </w:rPr>
        <w:t>根据《昆明市呈贡区人民政府办公室关于印发呈贡区2018年新春欢乐购活动方案的通知》</w:t>
      </w:r>
      <w:r>
        <w:rPr>
          <w:rFonts w:hint="eastAsia" w:ascii="仿宋" w:hAnsi="仿宋" w:eastAsia="仿宋" w:cs="仿宋_GB2312"/>
          <w:szCs w:val="32"/>
        </w:rPr>
        <w:t>（呈政办发〔</w:t>
      </w:r>
      <w:r>
        <w:rPr>
          <w:rFonts w:ascii="仿宋" w:hAnsi="仿宋" w:eastAsia="仿宋"/>
          <w:szCs w:val="32"/>
        </w:rPr>
        <w:t>2018</w:t>
      </w:r>
      <w:r>
        <w:rPr>
          <w:rFonts w:hint="eastAsia" w:ascii="仿宋" w:hAnsi="仿宋" w:eastAsia="仿宋" w:cs="仿宋_GB2312"/>
          <w:szCs w:val="32"/>
        </w:rPr>
        <w:t>〕</w:t>
      </w:r>
      <w:r>
        <w:rPr>
          <w:rFonts w:hint="eastAsia" w:ascii="仿宋" w:hAnsi="仿宋" w:eastAsia="仿宋"/>
          <w:szCs w:val="32"/>
        </w:rPr>
        <w:t>12</w:t>
      </w:r>
      <w:r>
        <w:rPr>
          <w:rFonts w:hint="eastAsia" w:ascii="仿宋" w:hAnsi="仿宋" w:eastAsia="仿宋" w:cs="仿宋_GB2312"/>
          <w:szCs w:val="32"/>
        </w:rPr>
        <w:t>号）</w:t>
      </w:r>
      <w:r>
        <w:rPr>
          <w:rFonts w:hint="eastAsia" w:ascii="仿宋" w:hAnsi="仿宋" w:eastAsia="仿宋"/>
          <w:szCs w:val="32"/>
        </w:rPr>
        <w:t>文件的要求，我局加强对企业前期的摸底，积极与有关部门对接协调，资金分配方面严格按企业应享受的补助（奖励）金额足额兑现企业。按照财务管理制度，加强资金拨付流程审核，严格专款专用。</w:t>
      </w:r>
    </w:p>
    <w:p>
      <w:pPr>
        <w:spacing w:line="560" w:lineRule="exact"/>
        <w:ind w:firstLine="632" w:firstLineChars="200"/>
        <w:rPr>
          <w:rFonts w:ascii="仿宋" w:hAnsi="仿宋" w:eastAsia="仿宋"/>
          <w:b/>
          <w:szCs w:val="32"/>
        </w:rPr>
      </w:pPr>
      <w:r>
        <w:rPr>
          <w:rFonts w:hint="eastAsia" w:ascii="仿宋" w:hAnsi="仿宋" w:eastAsia="仿宋"/>
          <w:b/>
          <w:szCs w:val="32"/>
        </w:rPr>
        <w:t>（三）项目绩效情况分析</w:t>
      </w:r>
    </w:p>
    <w:p>
      <w:pPr>
        <w:spacing w:line="560" w:lineRule="exact"/>
        <w:ind w:firstLine="632" w:firstLineChars="200"/>
        <w:rPr>
          <w:rFonts w:ascii="仿宋" w:hAnsi="仿宋" w:eastAsia="仿宋"/>
          <w:szCs w:val="32"/>
        </w:rPr>
      </w:pPr>
      <w:r>
        <w:rPr>
          <w:rFonts w:ascii="仿宋" w:hAnsi="仿宋" w:eastAsia="仿宋"/>
          <w:b/>
          <w:szCs w:val="32"/>
        </w:rPr>
        <w:t>1.</w:t>
      </w:r>
      <w:r>
        <w:rPr>
          <w:rFonts w:hint="eastAsia" w:ascii="仿宋" w:hAnsi="仿宋" w:eastAsia="仿宋"/>
          <w:b/>
          <w:szCs w:val="32"/>
        </w:rPr>
        <w:t>项目经济性分析</w:t>
      </w:r>
    </w:p>
    <w:p>
      <w:pPr>
        <w:spacing w:line="560" w:lineRule="exact"/>
        <w:ind w:firstLine="632" w:firstLineChars="200"/>
        <w:rPr>
          <w:rFonts w:ascii="仿宋" w:hAnsi="仿宋" w:eastAsia="仿宋"/>
          <w:szCs w:val="32"/>
        </w:rPr>
      </w:pPr>
      <w:r>
        <w:rPr>
          <w:rFonts w:hint="eastAsia" w:ascii="仿宋" w:hAnsi="仿宋" w:eastAsia="仿宋"/>
          <w:szCs w:val="32"/>
        </w:rPr>
        <w:t>（</w:t>
      </w:r>
      <w:r>
        <w:rPr>
          <w:rFonts w:ascii="仿宋" w:hAnsi="仿宋" w:eastAsia="仿宋"/>
          <w:szCs w:val="32"/>
        </w:rPr>
        <w:t>1</w:t>
      </w:r>
      <w:r>
        <w:rPr>
          <w:rFonts w:hint="eastAsia" w:ascii="仿宋" w:hAnsi="仿宋" w:eastAsia="仿宋"/>
          <w:szCs w:val="32"/>
        </w:rPr>
        <w:t>）项目成本（预算）控制情况</w:t>
      </w:r>
    </w:p>
    <w:p>
      <w:pPr>
        <w:spacing w:line="560" w:lineRule="exact"/>
        <w:ind w:firstLine="632" w:firstLineChars="200"/>
        <w:rPr>
          <w:rFonts w:ascii="仿宋" w:hAnsi="仿宋" w:eastAsia="仿宋"/>
          <w:szCs w:val="32"/>
        </w:rPr>
      </w:pPr>
      <w:r>
        <w:rPr>
          <w:rFonts w:hint="eastAsia" w:ascii="仿宋" w:hAnsi="仿宋" w:eastAsia="仿宋"/>
          <w:szCs w:val="32"/>
        </w:rPr>
        <w:t>按照规定，对项目支出的经费使用情况进行监督检查，确保资金使用到位，项目资金支出时严格按照程序进行决策。</w:t>
      </w:r>
    </w:p>
    <w:p>
      <w:pPr>
        <w:spacing w:line="560" w:lineRule="exact"/>
        <w:ind w:firstLine="632" w:firstLineChars="200"/>
        <w:jc w:val="left"/>
        <w:rPr>
          <w:rFonts w:ascii="仿宋" w:hAnsi="仿宋" w:eastAsia="仿宋"/>
          <w:szCs w:val="32"/>
        </w:rPr>
      </w:pPr>
      <w:r>
        <w:rPr>
          <w:rFonts w:hint="eastAsia" w:ascii="仿宋" w:hAnsi="仿宋" w:eastAsia="仿宋"/>
          <w:szCs w:val="32"/>
        </w:rPr>
        <w:t>（</w:t>
      </w:r>
      <w:r>
        <w:rPr>
          <w:rFonts w:ascii="仿宋" w:hAnsi="仿宋" w:eastAsia="仿宋"/>
          <w:szCs w:val="32"/>
        </w:rPr>
        <w:t>2</w:t>
      </w:r>
      <w:r>
        <w:rPr>
          <w:rFonts w:hint="eastAsia" w:ascii="仿宋" w:hAnsi="仿宋" w:eastAsia="仿宋"/>
          <w:szCs w:val="32"/>
        </w:rPr>
        <w:t>）项目成本（预算）节约情况</w:t>
      </w:r>
    </w:p>
    <w:p>
      <w:pPr>
        <w:ind w:firstLine="632" w:firstLineChars="200"/>
        <w:outlineLvl w:val="0"/>
        <w:rPr>
          <w:rFonts w:ascii="仿宋" w:hAnsi="仿宋" w:eastAsia="仿宋"/>
          <w:szCs w:val="32"/>
        </w:rPr>
      </w:pPr>
      <w:r>
        <w:rPr>
          <w:rFonts w:hint="eastAsia" w:ascii="仿宋" w:hAnsi="仿宋" w:eastAsia="仿宋"/>
          <w:szCs w:val="32"/>
        </w:rPr>
        <w:t>严格按照我局制定的财务管理制度，业务科室加强过程管理和成本控制节约。对新春欢乐购活动经费财政预算53万元，实际支出53万元，收支一致。</w:t>
      </w:r>
    </w:p>
    <w:p>
      <w:pPr>
        <w:spacing w:line="560" w:lineRule="exact"/>
        <w:ind w:firstLine="632" w:firstLineChars="200"/>
        <w:rPr>
          <w:rFonts w:ascii="仿宋" w:hAnsi="仿宋" w:eastAsia="仿宋"/>
          <w:b/>
          <w:szCs w:val="32"/>
        </w:rPr>
      </w:pPr>
      <w:r>
        <w:rPr>
          <w:rFonts w:ascii="仿宋" w:hAnsi="仿宋" w:eastAsia="仿宋"/>
          <w:b/>
          <w:szCs w:val="32"/>
        </w:rPr>
        <w:t>2.</w:t>
      </w:r>
      <w:r>
        <w:rPr>
          <w:rFonts w:hint="eastAsia" w:ascii="仿宋" w:hAnsi="仿宋" w:eastAsia="仿宋"/>
          <w:b/>
          <w:szCs w:val="32"/>
        </w:rPr>
        <w:t>项目的效率性分析</w:t>
      </w:r>
    </w:p>
    <w:p>
      <w:pPr>
        <w:spacing w:line="560" w:lineRule="exact"/>
        <w:ind w:firstLine="632" w:firstLineChars="200"/>
        <w:jc w:val="left"/>
        <w:rPr>
          <w:rFonts w:ascii="仿宋" w:hAnsi="仿宋" w:eastAsia="仿宋"/>
          <w:szCs w:val="32"/>
        </w:rPr>
      </w:pPr>
      <w:r>
        <w:rPr>
          <w:rFonts w:hint="eastAsia" w:ascii="仿宋" w:hAnsi="仿宋" w:eastAsia="仿宋"/>
          <w:szCs w:val="32"/>
        </w:rPr>
        <w:t>（</w:t>
      </w:r>
      <w:r>
        <w:rPr>
          <w:rFonts w:ascii="仿宋" w:hAnsi="仿宋" w:eastAsia="仿宋"/>
          <w:szCs w:val="32"/>
        </w:rPr>
        <w:t>1</w:t>
      </w:r>
      <w:r>
        <w:rPr>
          <w:rFonts w:hint="eastAsia" w:ascii="仿宋" w:hAnsi="仿宋" w:eastAsia="仿宋"/>
          <w:szCs w:val="32"/>
        </w:rPr>
        <w:t>）项目的实施进度</w:t>
      </w:r>
    </w:p>
    <w:p>
      <w:pPr>
        <w:spacing w:line="560" w:lineRule="exact"/>
        <w:ind w:firstLine="632" w:firstLineChars="200"/>
        <w:jc w:val="left"/>
        <w:rPr>
          <w:rFonts w:ascii="仿宋" w:hAnsi="仿宋" w:eastAsia="仿宋"/>
          <w:szCs w:val="32"/>
        </w:rPr>
      </w:pPr>
      <w:r>
        <w:rPr>
          <w:rFonts w:hint="eastAsia" w:ascii="仿宋" w:hAnsi="仿宋" w:eastAsia="仿宋"/>
          <w:szCs w:val="32"/>
        </w:rPr>
        <w:t>按照《</w:t>
      </w:r>
      <w:r>
        <w:rPr>
          <w:rFonts w:hint="eastAsia" w:ascii="仿宋" w:hAnsi="仿宋" w:eastAsia="仿宋" w:cs="宋体"/>
          <w:color w:val="333333"/>
          <w:szCs w:val="32"/>
        </w:rPr>
        <w:t>2018年新春欢乐购活动</w:t>
      </w:r>
      <w:r>
        <w:rPr>
          <w:rFonts w:hint="eastAsia" w:ascii="仿宋" w:hAnsi="仿宋" w:eastAsia="仿宋"/>
          <w:szCs w:val="32"/>
        </w:rPr>
        <w:t>方案》要求，区政府需对新春欢乐购活动相关企业进行奖补，</w:t>
      </w:r>
      <w:r>
        <w:rPr>
          <w:rFonts w:hint="eastAsia" w:ascii="仿宋" w:hAnsi="仿宋" w:eastAsia="仿宋"/>
          <w:b/>
          <w:bCs/>
          <w:szCs w:val="32"/>
        </w:rPr>
        <w:t>一是</w:t>
      </w:r>
      <w:r>
        <w:rPr>
          <w:rFonts w:hint="eastAsia" w:ascii="仿宋" w:hAnsi="仿宋" w:eastAsia="仿宋"/>
          <w:szCs w:val="32"/>
        </w:rPr>
        <w:t>对参与并符合活动要求的企业给予1万元补助，符合要求企业26家（其中昆百大商管公司为主会场承办单位一次性补助3万元），需28万元；</w:t>
      </w:r>
      <w:r>
        <w:rPr>
          <w:rFonts w:hint="eastAsia" w:ascii="仿宋" w:hAnsi="仿宋" w:eastAsia="仿宋"/>
          <w:b/>
          <w:bCs/>
          <w:szCs w:val="32"/>
        </w:rPr>
        <w:t>二是</w:t>
      </w:r>
      <w:r>
        <w:rPr>
          <w:rFonts w:hint="eastAsia" w:ascii="仿宋" w:hAnsi="仿宋" w:eastAsia="仿宋"/>
          <w:szCs w:val="32"/>
        </w:rPr>
        <w:t>对一季度单项增幅达到市政府下达呈贡区“开门红”目标任务的企业给予1万元奖励，符合要求企业23家，需23万元；</w:t>
      </w:r>
      <w:r>
        <w:rPr>
          <w:rFonts w:hint="eastAsia" w:ascii="仿宋" w:hAnsi="仿宋" w:eastAsia="仿宋"/>
          <w:b/>
          <w:bCs/>
          <w:szCs w:val="32"/>
        </w:rPr>
        <w:t>三是</w:t>
      </w:r>
      <w:r>
        <w:rPr>
          <w:rFonts w:hint="eastAsia" w:ascii="仿宋" w:hAnsi="仿宋" w:eastAsia="仿宋"/>
          <w:szCs w:val="32"/>
        </w:rPr>
        <w:t>给予区新闻中心宣传工作补助，需2万元。以上三项共计需补助奖励资金53(伍拾叁)万元整（详见附件）。现请示区政府同意拨付2018年新春欢乐购活动补助奖励资金为53(伍拾叁)万元整，由区商投局拨付给街道办和部门后直接拨付企业</w:t>
      </w:r>
      <w:r>
        <w:rPr>
          <w:rFonts w:hint="eastAsia" w:ascii="仿宋" w:hAnsi="仿宋" w:eastAsia="仿宋" w:cs="宋体"/>
          <w:color w:val="333333"/>
          <w:kern w:val="0"/>
          <w:szCs w:val="32"/>
        </w:rPr>
        <w:t>。</w:t>
      </w:r>
    </w:p>
    <w:p>
      <w:pPr>
        <w:spacing w:line="560" w:lineRule="exact"/>
        <w:ind w:firstLine="632" w:firstLineChars="200"/>
        <w:jc w:val="left"/>
        <w:rPr>
          <w:rFonts w:ascii="仿宋" w:hAnsi="仿宋" w:eastAsia="仿宋"/>
          <w:szCs w:val="32"/>
        </w:rPr>
      </w:pPr>
      <w:r>
        <w:rPr>
          <w:rFonts w:hint="eastAsia" w:ascii="仿宋" w:hAnsi="仿宋" w:eastAsia="仿宋"/>
          <w:szCs w:val="32"/>
        </w:rPr>
        <w:t>（</w:t>
      </w:r>
      <w:r>
        <w:rPr>
          <w:rFonts w:ascii="仿宋" w:hAnsi="仿宋" w:eastAsia="仿宋"/>
          <w:szCs w:val="32"/>
        </w:rPr>
        <w:t>2</w:t>
      </w:r>
      <w:r>
        <w:rPr>
          <w:rFonts w:hint="eastAsia" w:ascii="仿宋" w:hAnsi="仿宋" w:eastAsia="仿宋"/>
          <w:szCs w:val="32"/>
        </w:rPr>
        <w:t>）项目完成质量</w:t>
      </w:r>
    </w:p>
    <w:p>
      <w:pPr>
        <w:spacing w:line="640" w:lineRule="exact"/>
        <w:ind w:firstLine="632" w:firstLineChars="200"/>
        <w:jc w:val="left"/>
        <w:rPr>
          <w:rFonts w:ascii="仿宋" w:hAnsi="仿宋" w:eastAsia="仿宋"/>
          <w:szCs w:val="32"/>
        </w:rPr>
      </w:pPr>
      <w:r>
        <w:rPr>
          <w:rFonts w:hint="eastAsia" w:ascii="仿宋" w:hAnsi="仿宋" w:eastAsia="仿宋"/>
          <w:szCs w:val="32"/>
        </w:rPr>
        <w:t>于</w:t>
      </w:r>
      <w:r>
        <w:rPr>
          <w:rFonts w:ascii="仿宋" w:hAnsi="仿宋" w:eastAsia="仿宋"/>
          <w:szCs w:val="32"/>
        </w:rPr>
        <w:t>201</w:t>
      </w:r>
      <w:r>
        <w:rPr>
          <w:rFonts w:hint="eastAsia" w:ascii="仿宋" w:hAnsi="仿宋" w:eastAsia="仿宋"/>
          <w:szCs w:val="32"/>
        </w:rPr>
        <w:t>8年9月19日已按照《关于拨付2018年新春欢乐购补助资金的通知》（</w:t>
      </w:r>
      <w:r>
        <w:rPr>
          <w:rFonts w:ascii="仿宋" w:hAnsi="仿宋" w:eastAsia="仿宋"/>
          <w:szCs w:val="32"/>
        </w:rPr>
        <w:t>呈经投</w:t>
      </w:r>
      <w:r>
        <w:rPr>
          <w:rFonts w:hint="eastAsia" w:ascii="仿宋" w:hAnsi="仿宋" w:eastAsia="仿宋"/>
          <w:szCs w:val="32"/>
        </w:rPr>
        <w:t>通</w:t>
      </w:r>
      <w:r>
        <w:rPr>
          <w:rFonts w:ascii="仿宋" w:hAnsi="仿宋" w:eastAsia="仿宋"/>
          <w:szCs w:val="32"/>
        </w:rPr>
        <w:t>〔201</w:t>
      </w:r>
      <w:r>
        <w:rPr>
          <w:rFonts w:hint="eastAsia" w:ascii="仿宋" w:hAnsi="仿宋" w:eastAsia="仿宋"/>
          <w:szCs w:val="32"/>
        </w:rPr>
        <w:t>8</w:t>
      </w:r>
      <w:r>
        <w:rPr>
          <w:rFonts w:ascii="仿宋" w:hAnsi="仿宋" w:eastAsia="仿宋"/>
          <w:szCs w:val="32"/>
        </w:rPr>
        <w:t>〕</w:t>
      </w:r>
      <w:r>
        <w:rPr>
          <w:rFonts w:hint="eastAsia" w:ascii="仿宋" w:hAnsi="仿宋" w:eastAsia="仿宋"/>
          <w:szCs w:val="32"/>
        </w:rPr>
        <w:t>16</w:t>
      </w:r>
      <w:r>
        <w:rPr>
          <w:rFonts w:ascii="仿宋" w:hAnsi="仿宋" w:eastAsia="仿宋"/>
          <w:szCs w:val="32"/>
        </w:rPr>
        <w:t>号</w:t>
      </w:r>
      <w:r>
        <w:rPr>
          <w:rFonts w:hint="eastAsia" w:ascii="仿宋" w:hAnsi="仿宋" w:eastAsia="仿宋"/>
          <w:szCs w:val="32"/>
        </w:rPr>
        <w:t>）文件要求将2018年新春欢乐购活动补助资金拨付给街道，并由街道拨付给企业。</w:t>
      </w:r>
    </w:p>
    <w:p>
      <w:pPr>
        <w:spacing w:line="560" w:lineRule="exact"/>
        <w:ind w:firstLine="632" w:firstLineChars="200"/>
        <w:rPr>
          <w:rFonts w:ascii="仿宋" w:hAnsi="仿宋" w:eastAsia="仿宋"/>
          <w:b/>
          <w:szCs w:val="32"/>
        </w:rPr>
      </w:pPr>
      <w:r>
        <w:rPr>
          <w:rFonts w:ascii="仿宋" w:hAnsi="仿宋" w:eastAsia="仿宋"/>
          <w:b/>
          <w:szCs w:val="32"/>
        </w:rPr>
        <w:t>3.</w:t>
      </w:r>
      <w:r>
        <w:rPr>
          <w:rFonts w:hint="eastAsia" w:ascii="仿宋" w:hAnsi="仿宋" w:eastAsia="仿宋"/>
          <w:b/>
          <w:szCs w:val="32"/>
        </w:rPr>
        <w:t>项目的效益性分析</w:t>
      </w:r>
    </w:p>
    <w:p>
      <w:pPr>
        <w:spacing w:line="560" w:lineRule="exact"/>
        <w:ind w:firstLine="632" w:firstLineChars="200"/>
        <w:rPr>
          <w:rFonts w:ascii="仿宋" w:hAnsi="仿宋" w:eastAsia="仿宋"/>
          <w:szCs w:val="32"/>
        </w:rPr>
      </w:pPr>
      <w:r>
        <w:rPr>
          <w:rFonts w:hint="eastAsia" w:ascii="仿宋" w:hAnsi="仿宋" w:eastAsia="仿宋"/>
          <w:szCs w:val="32"/>
        </w:rPr>
        <w:t>（</w:t>
      </w:r>
      <w:r>
        <w:rPr>
          <w:rFonts w:ascii="仿宋" w:hAnsi="仿宋" w:eastAsia="仿宋"/>
          <w:szCs w:val="32"/>
        </w:rPr>
        <w:t>1</w:t>
      </w:r>
      <w:r>
        <w:rPr>
          <w:rFonts w:hint="eastAsia" w:ascii="仿宋" w:hAnsi="仿宋" w:eastAsia="仿宋"/>
          <w:szCs w:val="32"/>
        </w:rPr>
        <w:t>）项目预期目标完成程度</w:t>
      </w:r>
    </w:p>
    <w:p>
      <w:pPr>
        <w:shd w:val="clear" w:color="auto" w:fill="FFFFFF"/>
        <w:spacing w:line="560" w:lineRule="exact"/>
        <w:ind w:firstLine="632" w:firstLineChars="200"/>
        <w:rPr>
          <w:rFonts w:ascii="仿宋" w:hAnsi="仿宋" w:eastAsia="仿宋" w:cs="宋体"/>
          <w:color w:val="333333"/>
          <w:kern w:val="0"/>
          <w:szCs w:val="32"/>
        </w:rPr>
      </w:pPr>
      <w:r>
        <w:rPr>
          <w:rFonts w:hint="eastAsia" w:ascii="仿宋" w:hAnsi="仿宋" w:eastAsia="仿宋"/>
          <w:szCs w:val="32"/>
        </w:rPr>
        <w:t>目的在于为2018年社会消费品零售总额实现“开门红”奠定良好基础，为全区作为新兴城市树立新形象，发挥新引力。</w:t>
      </w:r>
    </w:p>
    <w:p>
      <w:pPr>
        <w:shd w:val="clear" w:color="auto" w:fill="FFFFFF"/>
        <w:spacing w:line="560" w:lineRule="exact"/>
        <w:ind w:firstLine="632" w:firstLineChars="200"/>
        <w:rPr>
          <w:rFonts w:ascii="仿宋" w:hAnsi="仿宋" w:eastAsia="仿宋"/>
          <w:color w:val="000000"/>
          <w:szCs w:val="32"/>
          <w:shd w:val="clear" w:color="auto" w:fill="FFFFFF"/>
        </w:rPr>
      </w:pPr>
      <w:r>
        <w:rPr>
          <w:rFonts w:hint="eastAsia" w:ascii="仿宋" w:hAnsi="仿宋" w:eastAsia="仿宋"/>
          <w:color w:val="000000"/>
          <w:szCs w:val="32"/>
          <w:shd w:val="clear" w:color="auto" w:fill="FFFFFF"/>
        </w:rPr>
        <w:t>（</w:t>
      </w:r>
      <w:r>
        <w:rPr>
          <w:rFonts w:ascii="仿宋" w:hAnsi="仿宋" w:eastAsia="仿宋"/>
          <w:color w:val="000000"/>
          <w:szCs w:val="32"/>
          <w:shd w:val="clear" w:color="auto" w:fill="FFFFFF"/>
        </w:rPr>
        <w:t>2</w:t>
      </w:r>
      <w:r>
        <w:rPr>
          <w:rFonts w:hint="eastAsia" w:ascii="仿宋" w:hAnsi="仿宋" w:eastAsia="仿宋"/>
          <w:color w:val="000000"/>
          <w:szCs w:val="32"/>
          <w:shd w:val="clear" w:color="auto" w:fill="FFFFFF"/>
        </w:rPr>
        <w:t>）项目实施对经济和社会的影响</w:t>
      </w:r>
    </w:p>
    <w:p>
      <w:pPr>
        <w:shd w:val="clear" w:color="auto" w:fill="FFFFFF"/>
        <w:spacing w:line="560" w:lineRule="exact"/>
        <w:ind w:firstLine="632" w:firstLineChars="200"/>
        <w:rPr>
          <w:rFonts w:ascii="仿宋" w:hAnsi="仿宋" w:eastAsia="仿宋"/>
          <w:szCs w:val="32"/>
        </w:rPr>
      </w:pPr>
      <w:r>
        <w:rPr>
          <w:rFonts w:hint="eastAsia" w:ascii="仿宋" w:hAnsi="仿宋" w:eastAsia="仿宋"/>
          <w:szCs w:val="32"/>
        </w:rPr>
        <w:t>营造良好节日氛围，服务好市民生活需求，进一步提振消费信心，激发消费热情，培育消费热点，从而繁荣节日市场、扩大消费规模、提升消费档次，</w:t>
      </w:r>
    </w:p>
    <w:p>
      <w:pPr>
        <w:spacing w:line="560" w:lineRule="exact"/>
        <w:ind w:firstLine="620" w:firstLineChars="196"/>
        <w:rPr>
          <w:rFonts w:ascii="仿宋" w:hAnsi="仿宋" w:eastAsia="仿宋"/>
          <w:szCs w:val="32"/>
        </w:rPr>
      </w:pPr>
      <w:r>
        <w:rPr>
          <w:rFonts w:hint="eastAsia" w:ascii="仿宋" w:hAnsi="仿宋" w:eastAsia="仿宋"/>
          <w:szCs w:val="32"/>
        </w:rPr>
        <w:t>五、综合评价情况及评价结论</w:t>
      </w:r>
    </w:p>
    <w:p>
      <w:pPr>
        <w:spacing w:line="560" w:lineRule="exact"/>
        <w:ind w:firstLine="585"/>
        <w:rPr>
          <w:rFonts w:ascii="仿宋" w:hAnsi="仿宋" w:eastAsia="仿宋"/>
          <w:b/>
          <w:sz w:val="30"/>
          <w:szCs w:val="30"/>
        </w:rPr>
      </w:pPr>
      <w:r>
        <w:rPr>
          <w:rFonts w:hint="eastAsia" w:ascii="仿宋" w:hAnsi="仿宋" w:eastAsia="仿宋"/>
          <w:szCs w:val="32"/>
        </w:rPr>
        <w:t>对2018年新春欢乐购活动工作经费项目支出绩效评价自评为</w:t>
      </w:r>
      <w:r>
        <w:rPr>
          <w:rFonts w:ascii="仿宋" w:hAnsi="仿宋" w:eastAsia="仿宋"/>
          <w:szCs w:val="32"/>
        </w:rPr>
        <w:t>9</w:t>
      </w:r>
      <w:r>
        <w:rPr>
          <w:rFonts w:hint="eastAsia" w:ascii="仿宋" w:hAnsi="仿宋" w:eastAsia="仿宋"/>
          <w:szCs w:val="32"/>
        </w:rPr>
        <w:t>8分</w:t>
      </w:r>
      <w:r>
        <w:rPr>
          <w:rFonts w:hint="eastAsia" w:ascii="仿宋" w:hAnsi="仿宋" w:eastAsia="仿宋"/>
          <w:b/>
          <w:sz w:val="30"/>
          <w:szCs w:val="30"/>
        </w:rPr>
        <w:t>。</w:t>
      </w:r>
    </w:p>
    <w:p>
      <w:pPr>
        <w:spacing w:line="560" w:lineRule="exact"/>
        <w:ind w:firstLine="600"/>
        <w:rPr>
          <w:rFonts w:ascii="仿宋" w:hAnsi="仿宋" w:eastAsia="仿宋"/>
          <w:szCs w:val="32"/>
        </w:rPr>
      </w:pPr>
      <w:r>
        <w:rPr>
          <w:rFonts w:hint="eastAsia" w:ascii="仿宋" w:hAnsi="仿宋" w:eastAsia="仿宋"/>
          <w:szCs w:val="32"/>
        </w:rPr>
        <w:t>六、绩效评价结果应用建议</w:t>
      </w:r>
    </w:p>
    <w:p>
      <w:pPr>
        <w:spacing w:line="560" w:lineRule="exact"/>
        <w:ind w:firstLine="600"/>
        <w:rPr>
          <w:rFonts w:ascii="仿宋" w:hAnsi="仿宋" w:eastAsia="仿宋" w:cs="宋体"/>
          <w:color w:val="333333"/>
          <w:szCs w:val="32"/>
        </w:rPr>
      </w:pPr>
      <w:r>
        <w:rPr>
          <w:rFonts w:hint="eastAsia" w:ascii="仿宋" w:hAnsi="仿宋" w:eastAsia="仿宋" w:cs="宋体"/>
          <w:color w:val="333333"/>
          <w:szCs w:val="32"/>
        </w:rPr>
        <w:t>根据相关政策要求，做好第二年的预算。</w:t>
      </w:r>
    </w:p>
    <w:p>
      <w:pPr>
        <w:spacing w:line="560" w:lineRule="exact"/>
        <w:rPr>
          <w:rFonts w:ascii="仿宋" w:hAnsi="仿宋" w:eastAsia="仿宋" w:cs="宋体"/>
          <w:color w:val="333333"/>
          <w:szCs w:val="32"/>
        </w:rPr>
      </w:pPr>
    </w:p>
    <w:p>
      <w:pPr>
        <w:spacing w:line="560" w:lineRule="exact"/>
        <w:rPr>
          <w:rFonts w:ascii="仿宋" w:hAnsi="仿宋" w:eastAsia="仿宋" w:cs="宋体"/>
          <w:color w:val="333333"/>
          <w:szCs w:val="32"/>
        </w:rPr>
      </w:pPr>
    </w:p>
    <w:p>
      <w:pPr>
        <w:spacing w:line="560" w:lineRule="exact"/>
        <w:rPr>
          <w:rFonts w:ascii="仿宋" w:hAnsi="仿宋" w:eastAsia="仿宋" w:cs="宋体"/>
          <w:color w:val="333333"/>
          <w:szCs w:val="32"/>
        </w:rPr>
      </w:pPr>
    </w:p>
    <w:p>
      <w:pPr>
        <w:spacing w:line="560" w:lineRule="exact"/>
        <w:ind w:right="316"/>
        <w:jc w:val="right"/>
        <w:rPr>
          <w:rFonts w:ascii="仿宋" w:hAnsi="仿宋" w:eastAsia="仿宋" w:cs="宋体"/>
          <w:color w:val="333333"/>
          <w:szCs w:val="32"/>
        </w:rPr>
      </w:pPr>
      <w:r>
        <w:rPr>
          <w:rFonts w:hint="eastAsia" w:ascii="仿宋" w:hAnsi="仿宋" w:eastAsia="仿宋" w:cs="宋体"/>
          <w:color w:val="333333"/>
          <w:szCs w:val="32"/>
        </w:rPr>
        <w:t>呈贡区经济贸易和投资促进局</w:t>
      </w:r>
    </w:p>
    <w:p>
      <w:pPr>
        <w:spacing w:line="560" w:lineRule="exact"/>
        <w:ind w:left="4672" w:right="963" w:rightChars="305" w:hanging="4673" w:hangingChars="1479"/>
        <w:jc w:val="right"/>
        <w:rPr>
          <w:rFonts w:ascii="仿宋" w:hAnsi="仿宋" w:eastAsia="仿宋" w:cs="宋体"/>
          <w:color w:val="333333"/>
          <w:szCs w:val="32"/>
        </w:rPr>
      </w:pPr>
      <w:r>
        <w:rPr>
          <w:rFonts w:ascii="仿宋" w:hAnsi="仿宋" w:eastAsia="仿宋" w:cs="宋体"/>
          <w:color w:val="333333"/>
          <w:szCs w:val="32"/>
        </w:rPr>
        <w:t>201</w:t>
      </w:r>
      <w:r>
        <w:rPr>
          <w:rFonts w:hint="eastAsia" w:ascii="仿宋" w:hAnsi="仿宋" w:eastAsia="仿宋" w:cs="宋体"/>
          <w:color w:val="333333"/>
          <w:szCs w:val="32"/>
        </w:rPr>
        <w:t>9年3月15日</w:t>
      </w:r>
    </w:p>
    <w:sectPr>
      <w:footerReference r:id="rId3" w:type="default"/>
      <w:footerReference r:id="rId4" w:type="even"/>
      <w:pgSz w:w="11907" w:h="16840"/>
      <w:pgMar w:top="2041" w:right="1531" w:bottom="1871" w:left="1531"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35"/>
      <w:rPr>
        <w:rStyle w:val="6"/>
        <w:rFonts w:ascii="宋体" w:hAnsi="宋体" w:eastAsia="宋体"/>
        <w:sz w:val="28"/>
      </w:rPr>
    </w:pPr>
    <w:r>
      <w:rPr>
        <w:rStyle w:val="6"/>
        <w:rFonts w:ascii="宋体" w:hAnsi="宋体" w:eastAsia="宋体"/>
        <w:sz w:val="28"/>
      </w:rPr>
      <w:t>—</w:t>
    </w:r>
    <w:r>
      <w:rPr>
        <w:rStyle w:val="6"/>
        <w:rFonts w:ascii="宋体" w:hAnsi="宋体" w:eastAsia="宋体"/>
        <w:sz w:val="28"/>
      </w:rPr>
      <w:fldChar w:fldCharType="begin"/>
    </w:r>
    <w:r>
      <w:rPr>
        <w:rStyle w:val="6"/>
        <w:rFonts w:ascii="宋体" w:hAnsi="宋体" w:eastAsia="宋体"/>
        <w:sz w:val="28"/>
      </w:rPr>
      <w:instrText xml:space="preserve">PAGE  </w:instrText>
    </w:r>
    <w:r>
      <w:rPr>
        <w:rStyle w:val="6"/>
        <w:rFonts w:ascii="宋体" w:hAnsi="宋体" w:eastAsia="宋体"/>
        <w:sz w:val="28"/>
      </w:rPr>
      <w:fldChar w:fldCharType="separate"/>
    </w:r>
    <w:r>
      <w:rPr>
        <w:rStyle w:val="6"/>
        <w:rFonts w:ascii="宋体" w:hAnsi="宋体" w:eastAsia="宋体"/>
        <w:sz w:val="28"/>
      </w:rPr>
      <w:t>7</w:t>
    </w:r>
    <w:r>
      <w:rPr>
        <w:rStyle w:val="6"/>
        <w:rFonts w:ascii="宋体" w:hAnsi="宋体" w:eastAsia="宋体"/>
        <w:sz w:val="28"/>
      </w:rPr>
      <w:fldChar w:fldCharType="end"/>
    </w:r>
    <w:r>
      <w:rPr>
        <w:rStyle w:val="6"/>
        <w:rFonts w:ascii="宋体" w:hAnsi="宋体" w:eastAsia="宋体"/>
        <w:sz w:val="28"/>
      </w:rPr>
      <w:t>—</w:t>
    </w:r>
  </w:p>
  <w:p>
    <w:pPr>
      <w:pStyle w:val="2"/>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35"/>
      <w:rPr>
        <w:rStyle w:val="6"/>
        <w:rFonts w:ascii="宋体" w:hAnsi="宋体" w:eastAsia="宋体"/>
        <w:sz w:val="28"/>
      </w:rPr>
    </w:pPr>
    <w:r>
      <w:rPr>
        <w:rStyle w:val="6"/>
        <w:rFonts w:ascii="宋体" w:hAnsi="宋体" w:eastAsia="宋体"/>
        <w:sz w:val="28"/>
      </w:rPr>
      <w:t>—</w:t>
    </w:r>
    <w:r>
      <w:rPr>
        <w:rStyle w:val="6"/>
        <w:rFonts w:ascii="宋体" w:hAnsi="宋体" w:eastAsia="宋体"/>
        <w:sz w:val="28"/>
      </w:rPr>
      <w:fldChar w:fldCharType="begin"/>
    </w:r>
    <w:r>
      <w:rPr>
        <w:rStyle w:val="6"/>
        <w:rFonts w:ascii="宋体" w:hAnsi="宋体" w:eastAsia="宋体"/>
        <w:sz w:val="28"/>
      </w:rPr>
      <w:instrText xml:space="preserve">PAGE  </w:instrText>
    </w:r>
    <w:r>
      <w:rPr>
        <w:rStyle w:val="6"/>
        <w:rFonts w:ascii="宋体" w:hAnsi="宋体" w:eastAsia="宋体"/>
        <w:sz w:val="28"/>
      </w:rPr>
      <w:fldChar w:fldCharType="separate"/>
    </w:r>
    <w:r>
      <w:rPr>
        <w:rStyle w:val="6"/>
        <w:rFonts w:ascii="宋体" w:hAnsi="宋体" w:eastAsia="宋体"/>
        <w:sz w:val="28"/>
      </w:rPr>
      <w:t>14</w:t>
    </w:r>
    <w:r>
      <w:rPr>
        <w:rStyle w:val="6"/>
        <w:rFonts w:ascii="宋体" w:hAnsi="宋体" w:eastAsia="宋体"/>
        <w:sz w:val="28"/>
      </w:rPr>
      <w:fldChar w:fldCharType="end"/>
    </w:r>
    <w:r>
      <w:rPr>
        <w:rStyle w:val="6"/>
        <w:rFonts w:ascii="宋体" w:hAnsi="宋体" w:eastAsia="宋体"/>
        <w:sz w:val="28"/>
      </w:rPr>
      <w:t>—</w:t>
    </w:r>
  </w:p>
  <w:p>
    <w:pPr>
      <w:pStyle w:val="2"/>
      <w:ind w:left="300" w:right="360" w:firstLine="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5A8"/>
    <w:rsid w:val="000000A6"/>
    <w:rsid w:val="00006047"/>
    <w:rsid w:val="00013D77"/>
    <w:rsid w:val="00017932"/>
    <w:rsid w:val="00021E56"/>
    <w:rsid w:val="00047743"/>
    <w:rsid w:val="00054BDC"/>
    <w:rsid w:val="00054BEF"/>
    <w:rsid w:val="000910AF"/>
    <w:rsid w:val="00095607"/>
    <w:rsid w:val="000A301B"/>
    <w:rsid w:val="000A6ACE"/>
    <w:rsid w:val="000C61BB"/>
    <w:rsid w:val="000D7AD7"/>
    <w:rsid w:val="000E2E06"/>
    <w:rsid w:val="0010739B"/>
    <w:rsid w:val="0012068F"/>
    <w:rsid w:val="001C7050"/>
    <w:rsid w:val="001D4F79"/>
    <w:rsid w:val="001F1D7E"/>
    <w:rsid w:val="002265CE"/>
    <w:rsid w:val="00241CD5"/>
    <w:rsid w:val="00242CE9"/>
    <w:rsid w:val="00254038"/>
    <w:rsid w:val="0028035B"/>
    <w:rsid w:val="00280703"/>
    <w:rsid w:val="0028303A"/>
    <w:rsid w:val="002C0DDD"/>
    <w:rsid w:val="002C1966"/>
    <w:rsid w:val="002D28BD"/>
    <w:rsid w:val="002E0009"/>
    <w:rsid w:val="002F4FE1"/>
    <w:rsid w:val="002F7F48"/>
    <w:rsid w:val="00307655"/>
    <w:rsid w:val="00321409"/>
    <w:rsid w:val="0032359A"/>
    <w:rsid w:val="00323B43"/>
    <w:rsid w:val="00337DCF"/>
    <w:rsid w:val="0036048B"/>
    <w:rsid w:val="00374F70"/>
    <w:rsid w:val="00377BBE"/>
    <w:rsid w:val="003B54FA"/>
    <w:rsid w:val="003D37D8"/>
    <w:rsid w:val="00411C69"/>
    <w:rsid w:val="00422403"/>
    <w:rsid w:val="004358AB"/>
    <w:rsid w:val="00444DC9"/>
    <w:rsid w:val="004502DA"/>
    <w:rsid w:val="00470481"/>
    <w:rsid w:val="00480CB3"/>
    <w:rsid w:val="004A7E79"/>
    <w:rsid w:val="004B1369"/>
    <w:rsid w:val="004C53FF"/>
    <w:rsid w:val="00501ACF"/>
    <w:rsid w:val="00511D07"/>
    <w:rsid w:val="00515DC2"/>
    <w:rsid w:val="00546975"/>
    <w:rsid w:val="00573943"/>
    <w:rsid w:val="0059344E"/>
    <w:rsid w:val="005955A8"/>
    <w:rsid w:val="005B3F43"/>
    <w:rsid w:val="005B4524"/>
    <w:rsid w:val="005B787B"/>
    <w:rsid w:val="005E30CD"/>
    <w:rsid w:val="005E3CF2"/>
    <w:rsid w:val="005F5440"/>
    <w:rsid w:val="00642CAF"/>
    <w:rsid w:val="00643DFB"/>
    <w:rsid w:val="006A1986"/>
    <w:rsid w:val="006D7BE2"/>
    <w:rsid w:val="006F061A"/>
    <w:rsid w:val="007062A7"/>
    <w:rsid w:val="00720987"/>
    <w:rsid w:val="007402BC"/>
    <w:rsid w:val="00747FE9"/>
    <w:rsid w:val="00754C19"/>
    <w:rsid w:val="007814F9"/>
    <w:rsid w:val="007920C3"/>
    <w:rsid w:val="007C57E6"/>
    <w:rsid w:val="007D6846"/>
    <w:rsid w:val="00820C44"/>
    <w:rsid w:val="00844C0C"/>
    <w:rsid w:val="00864FD8"/>
    <w:rsid w:val="00893F79"/>
    <w:rsid w:val="0089414B"/>
    <w:rsid w:val="008B75F4"/>
    <w:rsid w:val="008B7726"/>
    <w:rsid w:val="008C4CA4"/>
    <w:rsid w:val="008E46D2"/>
    <w:rsid w:val="008E54E2"/>
    <w:rsid w:val="00902267"/>
    <w:rsid w:val="00906B88"/>
    <w:rsid w:val="00912048"/>
    <w:rsid w:val="009149D3"/>
    <w:rsid w:val="0092156A"/>
    <w:rsid w:val="009320CD"/>
    <w:rsid w:val="009B1393"/>
    <w:rsid w:val="009E32CE"/>
    <w:rsid w:val="00A07526"/>
    <w:rsid w:val="00A12BAB"/>
    <w:rsid w:val="00A2039A"/>
    <w:rsid w:val="00A21252"/>
    <w:rsid w:val="00A47D6D"/>
    <w:rsid w:val="00A74A6A"/>
    <w:rsid w:val="00A87B94"/>
    <w:rsid w:val="00A91969"/>
    <w:rsid w:val="00AB7120"/>
    <w:rsid w:val="00AD68AB"/>
    <w:rsid w:val="00AD6B3D"/>
    <w:rsid w:val="00AF3070"/>
    <w:rsid w:val="00B01541"/>
    <w:rsid w:val="00B17C13"/>
    <w:rsid w:val="00B309FA"/>
    <w:rsid w:val="00B625EF"/>
    <w:rsid w:val="00B84594"/>
    <w:rsid w:val="00BA2E70"/>
    <w:rsid w:val="00BA77EF"/>
    <w:rsid w:val="00BC7ED8"/>
    <w:rsid w:val="00BD3CCA"/>
    <w:rsid w:val="00BD54B7"/>
    <w:rsid w:val="00BE182C"/>
    <w:rsid w:val="00C0151D"/>
    <w:rsid w:val="00C2646E"/>
    <w:rsid w:val="00C37165"/>
    <w:rsid w:val="00C41112"/>
    <w:rsid w:val="00C51B86"/>
    <w:rsid w:val="00C57952"/>
    <w:rsid w:val="00C87897"/>
    <w:rsid w:val="00C929FC"/>
    <w:rsid w:val="00C9795E"/>
    <w:rsid w:val="00CA4B82"/>
    <w:rsid w:val="00CD5465"/>
    <w:rsid w:val="00CF2A4B"/>
    <w:rsid w:val="00CF5584"/>
    <w:rsid w:val="00D145ED"/>
    <w:rsid w:val="00D339F6"/>
    <w:rsid w:val="00D86370"/>
    <w:rsid w:val="00D902EF"/>
    <w:rsid w:val="00D94E69"/>
    <w:rsid w:val="00DA5C10"/>
    <w:rsid w:val="00DB197C"/>
    <w:rsid w:val="00DC56D7"/>
    <w:rsid w:val="00DC72C5"/>
    <w:rsid w:val="00DD7B75"/>
    <w:rsid w:val="00E026D3"/>
    <w:rsid w:val="00E30F23"/>
    <w:rsid w:val="00E35142"/>
    <w:rsid w:val="00E40938"/>
    <w:rsid w:val="00E4373E"/>
    <w:rsid w:val="00E54DF8"/>
    <w:rsid w:val="00E83697"/>
    <w:rsid w:val="00EC5499"/>
    <w:rsid w:val="00ED3AAF"/>
    <w:rsid w:val="00EE6F21"/>
    <w:rsid w:val="00EF1340"/>
    <w:rsid w:val="00F06364"/>
    <w:rsid w:val="00F122CC"/>
    <w:rsid w:val="00F20FE2"/>
    <w:rsid w:val="00F25204"/>
    <w:rsid w:val="00F42DBE"/>
    <w:rsid w:val="00F45E0C"/>
    <w:rsid w:val="00F91DCE"/>
    <w:rsid w:val="00FA5A37"/>
    <w:rsid w:val="037C3D9D"/>
    <w:rsid w:val="0470361D"/>
    <w:rsid w:val="0D020144"/>
    <w:rsid w:val="0FE139A3"/>
    <w:rsid w:val="112E109B"/>
    <w:rsid w:val="13D66B70"/>
    <w:rsid w:val="14383391"/>
    <w:rsid w:val="14425015"/>
    <w:rsid w:val="27CD6365"/>
    <w:rsid w:val="2CD77E2E"/>
    <w:rsid w:val="2DB86967"/>
    <w:rsid w:val="34E360A9"/>
    <w:rsid w:val="34FF4523"/>
    <w:rsid w:val="38C20D29"/>
    <w:rsid w:val="39AC4CF5"/>
    <w:rsid w:val="3E5A53B1"/>
    <w:rsid w:val="42AD47AD"/>
    <w:rsid w:val="42B62758"/>
    <w:rsid w:val="4E767C4A"/>
    <w:rsid w:val="57C64A60"/>
    <w:rsid w:val="59082115"/>
    <w:rsid w:val="60874DE3"/>
    <w:rsid w:val="65F85C79"/>
    <w:rsid w:val="688F769D"/>
    <w:rsid w:val="6B125B77"/>
    <w:rsid w:val="6BA6190E"/>
    <w:rsid w:val="71800D13"/>
    <w:rsid w:val="745835C5"/>
    <w:rsid w:val="784E38EA"/>
    <w:rsid w:val="78D10726"/>
    <w:rsid w:val="7A9E76E8"/>
    <w:rsid w:val="7D575548"/>
    <w:rsid w:val="7E855AC1"/>
    <w:rsid w:val="7ED850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kern w:val="0"/>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2"/>
    <w:semiHidden/>
    <w:qFormat/>
    <w:locked/>
    <w:uiPriority w:val="99"/>
    <w:rPr>
      <w:rFonts w:ascii="Times New Roman" w:hAnsi="Times New Roman" w:eastAsia="仿宋_GB2312" w:cs="Times New Roman"/>
      <w:kern w:val="2"/>
      <w:sz w:val="18"/>
      <w:szCs w:val="18"/>
    </w:rPr>
  </w:style>
  <w:style w:type="character" w:customStyle="1" w:styleId="8">
    <w:name w:val="页眉 Char"/>
    <w:basedOn w:val="5"/>
    <w:link w:val="3"/>
    <w:semiHidden/>
    <w:qFormat/>
    <w:locked/>
    <w:uiPriority w:val="99"/>
    <w:rPr>
      <w:rFonts w:ascii="Times New Roman" w:hAnsi="Times New Roman" w:eastAsia="仿宋_GB2312" w:cs="Times New Roman"/>
      <w:kern w:val="2"/>
      <w:sz w:val="18"/>
      <w:szCs w:val="18"/>
    </w:rPr>
  </w:style>
  <w:style w:type="character" w:customStyle="1" w:styleId="9">
    <w:name w:val="页脚 Char"/>
    <w:basedOn w:val="5"/>
    <w:link w:val="2"/>
    <w:qFormat/>
    <w:locked/>
    <w:uiPriority w:val="99"/>
    <w:rPr>
      <w:rFonts w:eastAsia="仿宋_GB2312" w:cs="Times New Roman"/>
      <w:sz w:val="18"/>
      <w:szCs w:val="18"/>
    </w:rPr>
  </w:style>
  <w:style w:type="character" w:customStyle="1" w:styleId="10">
    <w:name w:val="公文正文"/>
    <w:basedOn w:val="5"/>
    <w:qFormat/>
    <w:uiPriority w:val="99"/>
    <w:rPr>
      <w:rFonts w:ascii="仿宋_GB2312" w:eastAsia="仿宋_GB2312"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441</Words>
  <Characters>2516</Characters>
  <Lines>20</Lines>
  <Paragraphs>5</Paragraphs>
  <TotalTime>2</TotalTime>
  <ScaleCrop>false</ScaleCrop>
  <LinksUpToDate>false</LinksUpToDate>
  <CharactersWithSpaces>2952</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2017-03-28T03:19:00Z</dcterms:created>
  <dc:creator>xtzj</dc:creator>
  <cp:lastModifiedBy>马彦昆</cp:lastModifiedBy>
  <cp:lastPrinted>2018-04-19T03:20:00Z</cp:lastPrinted>
  <dcterms:modified xsi:type="dcterms:W3CDTF">2019-03-31T12:46:56Z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