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F9" w:rsidRDefault="002C6E0F">
      <w:pPr>
        <w:rPr>
          <w:rFonts w:ascii="黑体" w:eastAsia="黑体"/>
          <w:szCs w:val="32"/>
        </w:rPr>
      </w:pPr>
      <w:r>
        <w:rPr>
          <w:rFonts w:ascii="黑体" w:eastAsia="黑体" w:hint="eastAsia"/>
          <w:szCs w:val="32"/>
        </w:rPr>
        <w:t>附件4-2</w:t>
      </w:r>
      <w:r>
        <w:rPr>
          <w:rFonts w:ascii="黑体" w:eastAsia="黑体"/>
          <w:szCs w:val="32"/>
        </w:rPr>
        <w:t>:</w:t>
      </w:r>
    </w:p>
    <w:p w:rsidR="00B071F9" w:rsidRDefault="00B071F9">
      <w:pPr>
        <w:rPr>
          <w:rFonts w:ascii="黑体" w:eastAsia="黑体"/>
          <w:szCs w:val="32"/>
        </w:rPr>
      </w:pPr>
    </w:p>
    <w:p w:rsidR="00B071F9" w:rsidRDefault="000E22B8">
      <w:pPr>
        <w:spacing w:line="600" w:lineRule="exact"/>
        <w:jc w:val="center"/>
        <w:rPr>
          <w:rFonts w:ascii="方正小标宋_GBK" w:eastAsia="方正小标宋_GBK"/>
          <w:sz w:val="36"/>
          <w:szCs w:val="36"/>
        </w:rPr>
      </w:pPr>
      <w:r>
        <w:rPr>
          <w:rFonts w:ascii="方正小标宋_GBK" w:eastAsia="方正小标宋_GBK" w:hint="eastAsia"/>
          <w:sz w:val="36"/>
          <w:szCs w:val="36"/>
        </w:rPr>
        <w:t>森林培育</w:t>
      </w:r>
      <w:r w:rsidR="002C6E0F">
        <w:rPr>
          <w:rFonts w:ascii="方正小标宋_GBK" w:eastAsia="方正小标宋_GBK" w:hint="eastAsia"/>
          <w:sz w:val="36"/>
          <w:szCs w:val="36"/>
        </w:rPr>
        <w:t>项目支出绩效报告（自评）</w:t>
      </w:r>
    </w:p>
    <w:p w:rsidR="00B071F9" w:rsidRDefault="00B071F9" w:rsidP="00067268">
      <w:pPr>
        <w:spacing w:line="600" w:lineRule="exact"/>
        <w:ind w:firstLineChars="200" w:firstLine="594"/>
        <w:rPr>
          <w:rFonts w:ascii="仿宋_GB2312"/>
          <w:b/>
          <w:szCs w:val="32"/>
        </w:rPr>
      </w:pPr>
    </w:p>
    <w:p w:rsidR="00B071F9" w:rsidRDefault="002C6E0F" w:rsidP="007747B7">
      <w:pPr>
        <w:topLinePunct/>
        <w:ind w:firstLineChars="200" w:firstLine="593"/>
        <w:rPr>
          <w:rFonts w:ascii="黑体" w:eastAsia="黑体"/>
          <w:szCs w:val="32"/>
        </w:rPr>
      </w:pPr>
      <w:r>
        <w:rPr>
          <w:rFonts w:ascii="黑体" w:eastAsia="黑体" w:hint="eastAsia"/>
          <w:szCs w:val="32"/>
        </w:rPr>
        <w:t>一、项目基本情况</w:t>
      </w:r>
    </w:p>
    <w:p w:rsidR="00230AFA" w:rsidRDefault="002C6E0F" w:rsidP="007747B7">
      <w:pPr>
        <w:topLinePunct/>
        <w:ind w:firstLineChars="200" w:firstLine="593"/>
        <w:rPr>
          <w:rFonts w:ascii="仿宋_GB2312"/>
          <w:szCs w:val="32"/>
        </w:rPr>
      </w:pPr>
      <w:r>
        <w:rPr>
          <w:rFonts w:ascii="仿宋_GB2312" w:hint="eastAsia"/>
          <w:szCs w:val="32"/>
        </w:rPr>
        <w:t>（一）项目基本情况简介</w:t>
      </w:r>
    </w:p>
    <w:p w:rsidR="00230AFA" w:rsidRDefault="00230AFA" w:rsidP="007747B7">
      <w:pPr>
        <w:topLinePunct/>
        <w:ind w:firstLineChars="200" w:firstLine="593"/>
        <w:rPr>
          <w:rFonts w:ascii="仿宋_GB2312"/>
          <w:szCs w:val="32"/>
        </w:rPr>
      </w:pPr>
      <w:r>
        <w:rPr>
          <w:rFonts w:ascii="仿宋_GB2312" w:hint="eastAsia"/>
          <w:szCs w:val="32"/>
        </w:rPr>
        <w:t>1、</w:t>
      </w:r>
      <w:r w:rsidR="00A6218E" w:rsidRPr="00A6218E">
        <w:rPr>
          <w:rFonts w:ascii="仿宋_GB2312" w:hint="eastAsia"/>
          <w:szCs w:val="32"/>
        </w:rPr>
        <w:t>下达2018年中央财政林业改革发展资金</w:t>
      </w:r>
      <w:r w:rsidR="00A6218E">
        <w:rPr>
          <w:rFonts w:ascii="仿宋_GB2312" w:hint="eastAsia"/>
          <w:szCs w:val="32"/>
        </w:rPr>
        <w:t>81.27万元，</w:t>
      </w:r>
      <w:r w:rsidRPr="00230AFA">
        <w:rPr>
          <w:rFonts w:ascii="仿宋_GB2312" w:hint="eastAsia"/>
          <w:szCs w:val="32"/>
        </w:rPr>
        <w:t>呈贡区</w:t>
      </w:r>
      <w:r w:rsidR="0045746F">
        <w:rPr>
          <w:rFonts w:ascii="仿宋_GB2312" w:hint="eastAsia"/>
          <w:szCs w:val="32"/>
        </w:rPr>
        <w:t>2018</w:t>
      </w:r>
      <w:r w:rsidRPr="00230AFA">
        <w:rPr>
          <w:rFonts w:ascii="仿宋_GB2312" w:hint="eastAsia"/>
          <w:szCs w:val="32"/>
        </w:rPr>
        <w:t>年度天然林资源保护工程森林管护所涉及12个管护责任单位（其中：我区的8个，已托管的4个），全区森林管护任务21.</w:t>
      </w:r>
      <w:r>
        <w:rPr>
          <w:rFonts w:ascii="仿宋_GB2312" w:hint="eastAsia"/>
          <w:szCs w:val="32"/>
        </w:rPr>
        <w:t>28</w:t>
      </w:r>
      <w:r w:rsidRPr="00230AFA">
        <w:rPr>
          <w:rFonts w:ascii="仿宋_GB2312" w:hint="eastAsia"/>
          <w:szCs w:val="32"/>
        </w:rPr>
        <w:t>万亩，其中：国有林管护面积</w:t>
      </w:r>
      <w:r>
        <w:rPr>
          <w:rFonts w:ascii="仿宋_GB2312" w:hint="eastAsia"/>
          <w:szCs w:val="32"/>
        </w:rPr>
        <w:t>2.88</w:t>
      </w:r>
      <w:r w:rsidRPr="00230AFA">
        <w:rPr>
          <w:rFonts w:ascii="仿宋_GB2312" w:hint="eastAsia"/>
          <w:szCs w:val="32"/>
        </w:rPr>
        <w:t>万亩，集体林管护面积18.4</w:t>
      </w:r>
      <w:r>
        <w:rPr>
          <w:rFonts w:ascii="仿宋_GB2312" w:hint="eastAsia"/>
          <w:szCs w:val="32"/>
        </w:rPr>
        <w:t>0</w:t>
      </w:r>
      <w:r w:rsidRPr="00230AFA">
        <w:rPr>
          <w:rFonts w:ascii="仿宋_GB2312" w:hint="eastAsia"/>
          <w:szCs w:val="32"/>
        </w:rPr>
        <w:t>万亩</w:t>
      </w:r>
    </w:p>
    <w:p w:rsidR="00230AFA" w:rsidRDefault="00230AFA" w:rsidP="007747B7">
      <w:pPr>
        <w:topLinePunct/>
        <w:ind w:firstLineChars="200" w:firstLine="593"/>
        <w:rPr>
          <w:rFonts w:ascii="仿宋_GB2312" w:hAnsi="宋体" w:cs="宋体"/>
          <w:kern w:val="0"/>
          <w:szCs w:val="32"/>
        </w:rPr>
      </w:pPr>
      <w:r>
        <w:rPr>
          <w:rFonts w:ascii="仿宋_GB2312" w:hint="eastAsia"/>
          <w:szCs w:val="32"/>
        </w:rPr>
        <w:t>2、</w:t>
      </w:r>
      <w:r w:rsidRPr="00ED191C">
        <w:rPr>
          <w:rFonts w:ascii="仿宋_GB2312" w:hAnsi="宋体" w:cs="宋体" w:hint="eastAsia"/>
          <w:kern w:val="0"/>
          <w:szCs w:val="32"/>
        </w:rPr>
        <w:t>“省市联动</w:t>
      </w:r>
      <w:r w:rsidRPr="00ED191C">
        <w:rPr>
          <w:rFonts w:ascii="宋体" w:eastAsia="宋体" w:hAnsi="宋体" w:cs="宋体" w:hint="eastAsia"/>
          <w:kern w:val="0"/>
          <w:szCs w:val="32"/>
        </w:rPr>
        <w:t>•</w:t>
      </w:r>
      <w:r w:rsidRPr="00ED191C">
        <w:rPr>
          <w:rFonts w:ascii="仿宋_GB2312" w:hAnsi="仿宋_GB2312" w:cs="仿宋_GB2312" w:hint="eastAsia"/>
          <w:kern w:val="0"/>
          <w:szCs w:val="32"/>
        </w:rPr>
        <w:t>绿化昆明</w:t>
      </w:r>
      <w:r w:rsidRPr="00ED191C">
        <w:rPr>
          <w:rFonts w:ascii="宋体" w:eastAsia="宋体" w:hAnsi="宋体" w:cs="宋体" w:hint="eastAsia"/>
          <w:kern w:val="0"/>
          <w:szCs w:val="32"/>
        </w:rPr>
        <w:t>•</w:t>
      </w:r>
      <w:r w:rsidRPr="00ED191C">
        <w:rPr>
          <w:rFonts w:ascii="仿宋_GB2312" w:hAnsi="仿宋_GB2312" w:cs="仿宋_GB2312" w:hint="eastAsia"/>
          <w:kern w:val="0"/>
          <w:szCs w:val="32"/>
        </w:rPr>
        <w:t>共建春城”呈区面山绿化项目，总建设规模</w:t>
      </w:r>
      <w:r w:rsidRPr="00ED191C">
        <w:rPr>
          <w:rFonts w:ascii="仿宋_GB2312" w:hAnsi="宋体" w:cs="宋体" w:hint="eastAsia"/>
          <w:kern w:val="0"/>
          <w:szCs w:val="32"/>
        </w:rPr>
        <w:t>4770亩，分布在我区洛龙、吴家营2个街道办事处4个社区居委会的8个地块，涉及46家省市共建单位。</w:t>
      </w:r>
    </w:p>
    <w:p w:rsidR="00230AFA" w:rsidRDefault="00230AFA" w:rsidP="007747B7">
      <w:pPr>
        <w:topLinePunct/>
        <w:ind w:firstLineChars="200" w:firstLine="593"/>
        <w:rPr>
          <w:rFonts w:ascii="仿宋_GB2312" w:hAnsi="宋体" w:cs="宋体" w:hint="eastAsia"/>
          <w:kern w:val="0"/>
          <w:szCs w:val="32"/>
        </w:rPr>
      </w:pPr>
      <w:r>
        <w:rPr>
          <w:rFonts w:ascii="仿宋_GB2312" w:hAnsi="宋体" w:cs="宋体" w:hint="eastAsia"/>
          <w:kern w:val="0"/>
          <w:szCs w:val="32"/>
        </w:rPr>
        <w:t>3、</w:t>
      </w:r>
      <w:r w:rsidRPr="00230AFA">
        <w:rPr>
          <w:rFonts w:ascii="仿宋_GB2312" w:hAnsi="宋体" w:cs="宋体" w:hint="eastAsia"/>
          <w:kern w:val="0"/>
          <w:szCs w:val="32"/>
        </w:rPr>
        <w:t>城市生态隔离林带建设租地</w:t>
      </w:r>
      <w:r>
        <w:rPr>
          <w:rFonts w:ascii="仿宋_GB2312" w:hAnsi="宋体" w:cs="宋体" w:hint="eastAsia"/>
          <w:kern w:val="0"/>
          <w:szCs w:val="32"/>
        </w:rPr>
        <w:t>项目，总租地面积为</w:t>
      </w:r>
      <w:r w:rsidRPr="00230AFA">
        <w:rPr>
          <w:rFonts w:ascii="仿宋_GB2312" w:hAnsi="宋体" w:cs="宋体" w:hint="eastAsia"/>
          <w:kern w:val="0"/>
          <w:szCs w:val="32"/>
        </w:rPr>
        <w:t>76.764亩</w:t>
      </w:r>
      <w:r>
        <w:rPr>
          <w:rFonts w:ascii="仿宋_GB2312" w:hAnsi="宋体" w:cs="宋体" w:hint="eastAsia"/>
          <w:kern w:val="0"/>
          <w:szCs w:val="32"/>
        </w:rPr>
        <w:t>，涉及</w:t>
      </w:r>
      <w:r w:rsidRPr="00230AFA">
        <w:rPr>
          <w:rFonts w:ascii="仿宋_GB2312" w:hAnsi="宋体" w:cs="宋体" w:hint="eastAsia"/>
          <w:kern w:val="0"/>
          <w:szCs w:val="32"/>
        </w:rPr>
        <w:t>斗南街道小古城社区农户、集体土地。</w:t>
      </w:r>
    </w:p>
    <w:p w:rsidR="00A6218E" w:rsidRDefault="0045746F" w:rsidP="007747B7">
      <w:pPr>
        <w:topLinePunct/>
        <w:ind w:firstLineChars="200" w:firstLine="593"/>
        <w:rPr>
          <w:rFonts w:ascii="仿宋_GB2312" w:hAnsi="宋体" w:cs="宋体" w:hint="eastAsia"/>
          <w:kern w:val="0"/>
          <w:szCs w:val="32"/>
        </w:rPr>
      </w:pPr>
      <w:r>
        <w:rPr>
          <w:rFonts w:ascii="仿宋_GB2312" w:hAnsi="宋体" w:cs="宋体" w:hint="eastAsia"/>
          <w:kern w:val="0"/>
          <w:szCs w:val="32"/>
        </w:rPr>
        <w:t>4、江西顶峰市政园林集团有限公司诉讼农林局律师费47.27万元。</w:t>
      </w:r>
    </w:p>
    <w:p w:rsidR="0045746F" w:rsidRDefault="00A6218E" w:rsidP="007747B7">
      <w:pPr>
        <w:topLinePunct/>
        <w:ind w:firstLineChars="200" w:firstLine="593"/>
        <w:rPr>
          <w:rFonts w:ascii="仿宋_GB2312" w:hAnsi="宋体" w:cs="宋体" w:hint="eastAsia"/>
          <w:kern w:val="0"/>
          <w:szCs w:val="32"/>
        </w:rPr>
      </w:pPr>
      <w:r>
        <w:rPr>
          <w:rFonts w:ascii="仿宋_GB2312" w:hAnsi="宋体" w:cs="宋体" w:hint="eastAsia"/>
          <w:kern w:val="0"/>
          <w:szCs w:val="32"/>
        </w:rPr>
        <w:t>5、</w:t>
      </w:r>
      <w:r w:rsidRPr="00A6218E">
        <w:rPr>
          <w:rFonts w:ascii="仿宋_GB2312" w:hAnsi="宋体" w:cs="宋体" w:hint="eastAsia"/>
          <w:kern w:val="0"/>
          <w:szCs w:val="32"/>
        </w:rPr>
        <w:t>下达2018年第二批中央财政林业改革发展资金</w:t>
      </w:r>
      <w:r>
        <w:rPr>
          <w:rFonts w:ascii="仿宋_GB2312" w:hAnsi="宋体" w:cs="宋体" w:hint="eastAsia"/>
          <w:kern w:val="0"/>
          <w:szCs w:val="32"/>
        </w:rPr>
        <w:t>4万元</w:t>
      </w:r>
    </w:p>
    <w:p w:rsidR="00B071F9" w:rsidRDefault="002C6E0F" w:rsidP="007747B7">
      <w:pPr>
        <w:topLinePunct/>
        <w:ind w:firstLineChars="200" w:firstLine="593"/>
        <w:rPr>
          <w:rFonts w:ascii="仿宋_GB2312"/>
          <w:szCs w:val="32"/>
        </w:rPr>
      </w:pPr>
      <w:r>
        <w:rPr>
          <w:rFonts w:ascii="仿宋_GB2312" w:hint="eastAsia"/>
          <w:szCs w:val="32"/>
        </w:rPr>
        <w:t>（二）绩效目标设定及指标完成情况。</w:t>
      </w:r>
    </w:p>
    <w:p w:rsidR="00BD428D" w:rsidRDefault="00BD428D" w:rsidP="007747B7">
      <w:pPr>
        <w:topLinePunct/>
        <w:ind w:firstLineChars="200" w:firstLine="593"/>
        <w:rPr>
          <w:rFonts w:ascii="仿宋_GB2312"/>
          <w:szCs w:val="32"/>
        </w:rPr>
      </w:pPr>
      <w:r>
        <w:rPr>
          <w:rFonts w:ascii="仿宋_GB2312" w:hint="eastAsia"/>
          <w:szCs w:val="32"/>
        </w:rPr>
        <w:t>1、2017年</w:t>
      </w:r>
      <w:r w:rsidRPr="00BD428D">
        <w:rPr>
          <w:rFonts w:ascii="仿宋_GB2312" w:hint="eastAsia"/>
          <w:szCs w:val="32"/>
        </w:rPr>
        <w:t>全区共完成</w:t>
      </w:r>
      <w:r>
        <w:rPr>
          <w:rFonts w:ascii="仿宋_GB2312" w:hint="eastAsia"/>
          <w:szCs w:val="32"/>
        </w:rPr>
        <w:t>天然林保护工程</w:t>
      </w:r>
      <w:r w:rsidRPr="00BD428D">
        <w:rPr>
          <w:rFonts w:ascii="仿宋_GB2312" w:hint="eastAsia"/>
          <w:szCs w:val="32"/>
        </w:rPr>
        <w:t>森林管护任务21.47万亩，占计划任务21.28万亩的100.9%，其中：国有林管护面</w:t>
      </w:r>
      <w:r w:rsidRPr="00BD428D">
        <w:rPr>
          <w:rFonts w:ascii="仿宋_GB2312" w:hint="eastAsia"/>
          <w:szCs w:val="32"/>
        </w:rPr>
        <w:lastRenderedPageBreak/>
        <w:t>积3.06万亩，集体林管护面积18.41万亩。</w:t>
      </w:r>
    </w:p>
    <w:p w:rsidR="00BD428D" w:rsidRPr="00ED191C" w:rsidRDefault="00BD428D" w:rsidP="00BD428D">
      <w:pPr>
        <w:widowControl/>
        <w:shd w:val="clear" w:color="auto" w:fill="FFFFFF"/>
        <w:ind w:firstLine="641"/>
        <w:jc w:val="left"/>
        <w:rPr>
          <w:rFonts w:ascii="仿宋_GB2312" w:hAnsi="仿宋"/>
          <w:szCs w:val="32"/>
        </w:rPr>
      </w:pPr>
      <w:r>
        <w:rPr>
          <w:rFonts w:ascii="仿宋_GB2312" w:hint="eastAsia"/>
          <w:szCs w:val="32"/>
        </w:rPr>
        <w:t>2、</w:t>
      </w:r>
      <w:r w:rsidRPr="00ED191C">
        <w:rPr>
          <w:rFonts w:ascii="仿宋_GB2312" w:hAnsi="仿宋" w:hint="eastAsia"/>
          <w:szCs w:val="32"/>
        </w:rPr>
        <w:t>完成“省市联动·绿化昆明·共建春城”呈贡区面山绿化项目4770亩面积的补植补造、抚育管养及成果巩固任务，实现基本郁闭成林目标。</w:t>
      </w:r>
    </w:p>
    <w:p w:rsidR="00BD428D" w:rsidRDefault="00BD428D" w:rsidP="007747B7">
      <w:pPr>
        <w:topLinePunct/>
        <w:ind w:firstLineChars="200" w:firstLine="593"/>
        <w:rPr>
          <w:rFonts w:ascii="仿宋_GB2312"/>
          <w:szCs w:val="32"/>
        </w:rPr>
      </w:pPr>
      <w:r>
        <w:rPr>
          <w:rFonts w:ascii="仿宋_GB2312" w:hint="eastAsia"/>
          <w:szCs w:val="32"/>
        </w:rPr>
        <w:t>3、完成了斗南街道小古城社区</w:t>
      </w:r>
      <w:r w:rsidRPr="00230AFA">
        <w:rPr>
          <w:rFonts w:ascii="仿宋_GB2312" w:hAnsi="宋体" w:cs="宋体" w:hint="eastAsia"/>
          <w:kern w:val="0"/>
          <w:szCs w:val="32"/>
        </w:rPr>
        <w:t>城市生态隔离林带建设租地76.764</w:t>
      </w:r>
      <w:r>
        <w:rPr>
          <w:rFonts w:ascii="仿宋_GB2312" w:hAnsi="宋体" w:cs="宋体" w:hint="eastAsia"/>
          <w:kern w:val="0"/>
          <w:szCs w:val="32"/>
        </w:rPr>
        <w:t>亩。</w:t>
      </w:r>
    </w:p>
    <w:p w:rsidR="00B071F9" w:rsidRDefault="002C6E0F" w:rsidP="007747B7">
      <w:pPr>
        <w:topLinePunct/>
        <w:ind w:firstLineChars="200" w:firstLine="593"/>
        <w:rPr>
          <w:rFonts w:ascii="黑体" w:eastAsia="黑体"/>
          <w:szCs w:val="32"/>
        </w:rPr>
      </w:pPr>
      <w:r>
        <w:rPr>
          <w:rFonts w:ascii="黑体" w:eastAsia="黑体" w:hint="eastAsia"/>
          <w:szCs w:val="32"/>
        </w:rPr>
        <w:t>二、项目资金使用及管理情况</w:t>
      </w:r>
    </w:p>
    <w:p w:rsidR="00BD428D" w:rsidRPr="00161AB8" w:rsidRDefault="00D57A25" w:rsidP="007747B7">
      <w:pPr>
        <w:topLinePunct/>
        <w:ind w:firstLineChars="200" w:firstLine="593"/>
        <w:rPr>
          <w:rFonts w:ascii="仿宋_GB2312" w:hAnsi="仿宋_GB2312" w:cs="仿宋_GB2312"/>
          <w:kern w:val="0"/>
          <w:szCs w:val="32"/>
        </w:rPr>
      </w:pPr>
      <w:r w:rsidRPr="00161AB8">
        <w:rPr>
          <w:rFonts w:ascii="仿宋_GB2312" w:hAnsi="仿宋_GB2312" w:cs="仿宋_GB2312" w:hint="eastAsia"/>
          <w:kern w:val="0"/>
          <w:szCs w:val="32"/>
        </w:rPr>
        <w:t>1、昆明市财政局、昆明市林业局《关于下达201</w:t>
      </w:r>
      <w:r w:rsidR="0045746F" w:rsidRPr="00161AB8">
        <w:rPr>
          <w:rFonts w:ascii="仿宋_GB2312" w:hAnsi="仿宋_GB2312" w:cs="仿宋_GB2312" w:hint="eastAsia"/>
          <w:kern w:val="0"/>
          <w:szCs w:val="32"/>
        </w:rPr>
        <w:t>8</w:t>
      </w:r>
      <w:r w:rsidRPr="00161AB8">
        <w:rPr>
          <w:rFonts w:ascii="仿宋_GB2312" w:hAnsi="仿宋_GB2312" w:cs="仿宋_GB2312" w:hint="eastAsia"/>
          <w:kern w:val="0"/>
          <w:szCs w:val="32"/>
        </w:rPr>
        <w:t>年中央财政林业改革发展资金的通知》森林管护资金</w:t>
      </w:r>
      <w:r w:rsidR="00161AB8" w:rsidRPr="00161AB8">
        <w:rPr>
          <w:rFonts w:ascii="仿宋_GB2312" w:hAnsi="仿宋_GB2312" w:cs="仿宋_GB2312" w:hint="eastAsia"/>
          <w:kern w:val="0"/>
          <w:szCs w:val="32"/>
        </w:rPr>
        <w:t>81.27</w:t>
      </w:r>
      <w:r w:rsidRPr="00161AB8">
        <w:rPr>
          <w:rFonts w:ascii="仿宋_GB2312" w:hAnsi="仿宋_GB2312" w:cs="仿宋_GB2312" w:hint="eastAsia"/>
          <w:kern w:val="0"/>
          <w:szCs w:val="32"/>
        </w:rPr>
        <w:t>万元。拨付各森林管护责任单位</w:t>
      </w:r>
      <w:r w:rsidR="00161AB8" w:rsidRPr="00161AB8">
        <w:rPr>
          <w:rFonts w:ascii="仿宋_GB2312" w:hAnsi="仿宋_GB2312" w:cs="仿宋_GB2312" w:hint="eastAsia"/>
          <w:kern w:val="0"/>
          <w:szCs w:val="32"/>
        </w:rPr>
        <w:t>用于</w:t>
      </w:r>
      <w:r w:rsidRPr="00161AB8">
        <w:rPr>
          <w:rFonts w:ascii="仿宋_GB2312" w:hAnsi="仿宋_GB2312" w:cs="仿宋_GB2312" w:hint="eastAsia"/>
          <w:kern w:val="0"/>
          <w:szCs w:val="32"/>
        </w:rPr>
        <w:t>20</w:t>
      </w:r>
      <w:r w:rsidR="0045746F" w:rsidRPr="00161AB8">
        <w:rPr>
          <w:rFonts w:ascii="仿宋_GB2312" w:hAnsi="仿宋_GB2312" w:cs="仿宋_GB2312" w:hint="eastAsia"/>
          <w:kern w:val="0"/>
          <w:szCs w:val="32"/>
        </w:rPr>
        <w:t>18</w:t>
      </w:r>
      <w:r w:rsidRPr="00161AB8">
        <w:rPr>
          <w:rFonts w:ascii="仿宋_GB2312" w:hAnsi="仿宋_GB2312" w:cs="仿宋_GB2312" w:hint="eastAsia"/>
          <w:kern w:val="0"/>
          <w:szCs w:val="32"/>
        </w:rPr>
        <w:t>年天保工程森林管护</w:t>
      </w:r>
      <w:r w:rsidR="00161AB8" w:rsidRPr="00161AB8">
        <w:rPr>
          <w:rFonts w:ascii="仿宋_GB2312" w:hAnsi="仿宋_GB2312" w:cs="仿宋_GB2312" w:hint="eastAsia"/>
          <w:kern w:val="0"/>
          <w:szCs w:val="32"/>
        </w:rPr>
        <w:t>及林业基础设施建设</w:t>
      </w:r>
      <w:r w:rsidRPr="00161AB8">
        <w:rPr>
          <w:rFonts w:ascii="仿宋_GB2312" w:hAnsi="仿宋_GB2312" w:cs="仿宋_GB2312" w:hint="eastAsia"/>
          <w:kern w:val="0"/>
          <w:szCs w:val="32"/>
        </w:rPr>
        <w:t>。</w:t>
      </w:r>
      <w:r w:rsidR="00C03B2C" w:rsidRPr="00161AB8">
        <w:rPr>
          <w:rFonts w:ascii="仿宋_GB2312" w:hAnsi="仿宋_GB2312" w:cs="仿宋_GB2312" w:hint="eastAsia"/>
          <w:kern w:val="0"/>
          <w:szCs w:val="32"/>
        </w:rPr>
        <w:t>无结余。</w:t>
      </w:r>
    </w:p>
    <w:p w:rsidR="00C03B2C" w:rsidRPr="00161AB8" w:rsidRDefault="00C03B2C" w:rsidP="007747B7">
      <w:pPr>
        <w:topLinePunct/>
        <w:ind w:firstLineChars="200" w:firstLine="593"/>
        <w:rPr>
          <w:rFonts w:ascii="仿宋_GB2312" w:hAnsi="仿宋_GB2312" w:cs="仿宋_GB2312" w:hint="eastAsia"/>
          <w:kern w:val="0"/>
          <w:szCs w:val="32"/>
        </w:rPr>
      </w:pPr>
      <w:r w:rsidRPr="00161AB8">
        <w:rPr>
          <w:rFonts w:ascii="仿宋_GB2312" w:hAnsi="仿宋_GB2312" w:cs="仿宋_GB2312" w:hint="eastAsia"/>
          <w:kern w:val="0"/>
          <w:szCs w:val="32"/>
        </w:rPr>
        <w:t>2、201</w:t>
      </w:r>
      <w:r w:rsidR="0045746F" w:rsidRPr="00161AB8">
        <w:rPr>
          <w:rFonts w:ascii="仿宋_GB2312" w:hAnsi="仿宋_GB2312" w:cs="仿宋_GB2312" w:hint="eastAsia"/>
          <w:kern w:val="0"/>
          <w:szCs w:val="32"/>
        </w:rPr>
        <w:t>8</w:t>
      </w:r>
      <w:r w:rsidRPr="00161AB8">
        <w:rPr>
          <w:rFonts w:ascii="仿宋_GB2312" w:hAnsi="仿宋_GB2312" w:cs="仿宋_GB2312" w:hint="eastAsia"/>
          <w:kern w:val="0"/>
          <w:szCs w:val="32"/>
        </w:rPr>
        <w:t>年到位项目实施所需工作经费35万元，</w:t>
      </w:r>
      <w:r w:rsidR="00161AB8" w:rsidRPr="00161AB8">
        <w:rPr>
          <w:rFonts w:ascii="仿宋_GB2312" w:hAnsi="仿宋_GB2312" w:cs="仿宋_GB2312"/>
          <w:kern w:val="0"/>
          <w:szCs w:val="32"/>
        </w:rPr>
        <w:t>29</w:t>
      </w:r>
      <w:r w:rsidR="00161AB8" w:rsidRPr="00161AB8">
        <w:rPr>
          <w:rFonts w:ascii="仿宋_GB2312" w:hAnsi="仿宋_GB2312" w:cs="仿宋_GB2312" w:hint="eastAsia"/>
          <w:kern w:val="0"/>
          <w:szCs w:val="32"/>
        </w:rPr>
        <w:t>.</w:t>
      </w:r>
      <w:r w:rsidR="00161AB8" w:rsidRPr="00161AB8">
        <w:rPr>
          <w:rFonts w:ascii="仿宋_GB2312" w:hAnsi="仿宋_GB2312" w:cs="仿宋_GB2312"/>
          <w:kern w:val="0"/>
          <w:szCs w:val="32"/>
        </w:rPr>
        <w:t>3603</w:t>
      </w:r>
      <w:r w:rsidR="00161AB8" w:rsidRPr="00161AB8">
        <w:rPr>
          <w:rFonts w:ascii="仿宋_GB2312" w:hAnsi="仿宋_GB2312" w:cs="仿宋_GB2312" w:hint="eastAsia"/>
          <w:kern w:val="0"/>
          <w:szCs w:val="32"/>
        </w:rPr>
        <w:t>万元</w:t>
      </w:r>
      <w:r w:rsidRPr="00161AB8">
        <w:rPr>
          <w:rFonts w:ascii="仿宋_GB2312" w:hAnsi="仿宋_GB2312" w:cs="仿宋_GB2312" w:hint="eastAsia"/>
          <w:kern w:val="0"/>
          <w:szCs w:val="32"/>
        </w:rPr>
        <w:t>用于支付“省市联动•绿化昆明•共建春城”呈区面山绿化项目工程款，结余</w:t>
      </w:r>
      <w:r w:rsidR="00161AB8" w:rsidRPr="00161AB8">
        <w:rPr>
          <w:rFonts w:ascii="仿宋_GB2312" w:hAnsi="仿宋_GB2312" w:cs="仿宋_GB2312" w:hint="eastAsia"/>
          <w:kern w:val="0"/>
          <w:szCs w:val="32"/>
        </w:rPr>
        <w:t>部分财政收回</w:t>
      </w:r>
      <w:r w:rsidRPr="00161AB8">
        <w:rPr>
          <w:rFonts w:ascii="仿宋_GB2312" w:hAnsi="仿宋_GB2312" w:cs="仿宋_GB2312" w:hint="eastAsia"/>
          <w:kern w:val="0"/>
          <w:szCs w:val="32"/>
        </w:rPr>
        <w:t>。</w:t>
      </w:r>
    </w:p>
    <w:p w:rsidR="00161AB8" w:rsidRPr="00161AB8" w:rsidRDefault="00161AB8" w:rsidP="00161AB8">
      <w:pPr>
        <w:topLinePunct/>
        <w:ind w:firstLineChars="200" w:firstLine="593"/>
        <w:rPr>
          <w:rFonts w:ascii="仿宋_GB2312" w:hAnsi="仿宋_GB2312" w:cs="仿宋_GB2312"/>
          <w:kern w:val="0"/>
          <w:szCs w:val="32"/>
        </w:rPr>
      </w:pPr>
      <w:r w:rsidRPr="00161AB8">
        <w:rPr>
          <w:rFonts w:ascii="仿宋_GB2312" w:hAnsi="仿宋_GB2312" w:cs="仿宋_GB2312" w:hint="eastAsia"/>
          <w:kern w:val="0"/>
          <w:szCs w:val="32"/>
        </w:rPr>
        <w:t>3、按照合同约定支付江西顶峰市政园林集团有限公司诉讼农林局律师费47.27万元，无结余</w:t>
      </w:r>
    </w:p>
    <w:p w:rsidR="00C03B2C" w:rsidRDefault="00C03B2C" w:rsidP="007747B7">
      <w:pPr>
        <w:topLinePunct/>
        <w:ind w:firstLineChars="200" w:firstLine="593"/>
        <w:rPr>
          <w:rFonts w:ascii="仿宋_GB2312" w:hAnsi="宋体" w:cs="宋体" w:hint="eastAsia"/>
          <w:kern w:val="0"/>
          <w:szCs w:val="32"/>
        </w:rPr>
      </w:pPr>
      <w:r>
        <w:rPr>
          <w:rFonts w:ascii="仿宋_GB2312" w:hAnsi="仿宋_GB2312" w:cs="仿宋_GB2312" w:hint="eastAsia"/>
          <w:kern w:val="0"/>
          <w:szCs w:val="32"/>
        </w:rPr>
        <w:t>4、201</w:t>
      </w:r>
      <w:r w:rsidR="0045746F">
        <w:rPr>
          <w:rFonts w:ascii="仿宋_GB2312" w:hAnsi="仿宋_GB2312" w:cs="仿宋_GB2312" w:hint="eastAsia"/>
          <w:kern w:val="0"/>
          <w:szCs w:val="32"/>
        </w:rPr>
        <w:t>8</w:t>
      </w:r>
      <w:r>
        <w:rPr>
          <w:rFonts w:ascii="仿宋_GB2312" w:hAnsi="仿宋_GB2312" w:cs="仿宋_GB2312" w:hint="eastAsia"/>
          <w:kern w:val="0"/>
          <w:szCs w:val="32"/>
        </w:rPr>
        <w:t>年区级财政到位</w:t>
      </w:r>
      <w:r w:rsidRPr="00C03B2C">
        <w:rPr>
          <w:rFonts w:ascii="仿宋_GB2312" w:hAnsi="仿宋_GB2312" w:cs="仿宋_GB2312" w:hint="eastAsia"/>
          <w:kern w:val="0"/>
          <w:szCs w:val="32"/>
        </w:rPr>
        <w:t>城市生态隔离林带建设租地租金</w:t>
      </w:r>
      <w:r w:rsidR="0045746F">
        <w:rPr>
          <w:rFonts w:ascii="仿宋_GB2312" w:hAnsi="仿宋_GB2312" w:cs="仿宋_GB2312" w:hint="eastAsia"/>
          <w:kern w:val="0"/>
          <w:szCs w:val="32"/>
        </w:rPr>
        <w:t>76.764</w:t>
      </w:r>
      <w:r>
        <w:rPr>
          <w:rFonts w:ascii="仿宋_GB2312" w:hAnsi="仿宋_GB2312" w:cs="仿宋_GB2312" w:hint="eastAsia"/>
          <w:kern w:val="0"/>
          <w:szCs w:val="32"/>
        </w:rPr>
        <w:t>万元，用于租用</w:t>
      </w:r>
      <w:r w:rsidRPr="00230AFA">
        <w:rPr>
          <w:rFonts w:ascii="仿宋_GB2312" w:hAnsi="宋体" w:cs="宋体" w:hint="eastAsia"/>
          <w:kern w:val="0"/>
          <w:szCs w:val="32"/>
        </w:rPr>
        <w:t>斗南街道小古城社区农户、集体土地76.764亩。</w:t>
      </w:r>
      <w:r>
        <w:rPr>
          <w:rFonts w:ascii="仿宋_GB2312" w:hAnsi="宋体" w:cs="宋体" w:hint="eastAsia"/>
          <w:kern w:val="0"/>
          <w:szCs w:val="32"/>
        </w:rPr>
        <w:t>无结余。</w:t>
      </w:r>
    </w:p>
    <w:p w:rsidR="00161AB8" w:rsidRDefault="00161AB8" w:rsidP="007747B7">
      <w:pPr>
        <w:topLinePunct/>
        <w:ind w:firstLineChars="200" w:firstLine="593"/>
        <w:rPr>
          <w:rFonts w:ascii="仿宋_GB2312" w:hAnsi="仿宋_GB2312" w:cs="仿宋_GB2312"/>
          <w:szCs w:val="32"/>
        </w:rPr>
      </w:pPr>
      <w:r>
        <w:rPr>
          <w:rFonts w:ascii="仿宋_GB2312" w:hAnsi="宋体" w:cs="宋体" w:hint="eastAsia"/>
          <w:kern w:val="0"/>
          <w:szCs w:val="32"/>
        </w:rPr>
        <w:t>5、</w:t>
      </w:r>
      <w:r w:rsidRPr="00A6218E">
        <w:rPr>
          <w:rFonts w:ascii="仿宋_GB2312" w:hAnsi="宋体" w:cs="宋体" w:hint="eastAsia"/>
          <w:kern w:val="0"/>
          <w:szCs w:val="32"/>
        </w:rPr>
        <w:t>下达2018年第二批中央财政林业改革发展资金</w:t>
      </w:r>
      <w:r>
        <w:rPr>
          <w:rFonts w:ascii="仿宋_GB2312" w:hAnsi="宋体" w:cs="宋体" w:hint="eastAsia"/>
          <w:kern w:val="0"/>
          <w:szCs w:val="32"/>
        </w:rPr>
        <w:t>4万元按照每亩20元标准拨付相关街道用于森林抚育，无结余。</w:t>
      </w:r>
    </w:p>
    <w:p w:rsidR="00B071F9" w:rsidRDefault="002C6E0F" w:rsidP="007747B7">
      <w:pPr>
        <w:topLinePunct/>
        <w:ind w:firstLineChars="200" w:firstLine="593"/>
        <w:rPr>
          <w:rFonts w:ascii="黑体" w:eastAsia="黑体"/>
          <w:szCs w:val="32"/>
        </w:rPr>
      </w:pPr>
      <w:r>
        <w:rPr>
          <w:rFonts w:ascii="黑体" w:eastAsia="黑体" w:hint="eastAsia"/>
          <w:szCs w:val="32"/>
        </w:rPr>
        <w:t>三、项目组织实施情况</w:t>
      </w:r>
    </w:p>
    <w:p w:rsidR="006C705B" w:rsidRPr="006C705B" w:rsidRDefault="006C705B" w:rsidP="006C705B">
      <w:pPr>
        <w:topLinePunct/>
        <w:ind w:firstLineChars="200" w:firstLine="593"/>
        <w:rPr>
          <w:rFonts w:ascii="仿宋_GB2312" w:hAnsi="仿宋_GB2312" w:cs="仿宋_GB2312"/>
          <w:szCs w:val="32"/>
        </w:rPr>
      </w:pPr>
      <w:r w:rsidRPr="006C705B">
        <w:rPr>
          <w:rFonts w:ascii="仿宋_GB2312" w:hAnsi="仿宋_GB2312" w:cs="仿宋_GB2312" w:hint="eastAsia"/>
          <w:szCs w:val="32"/>
        </w:rPr>
        <w:lastRenderedPageBreak/>
        <w:t>1、区政府每年均与各责任单位签订森林管护《目标责任状》，县级实施单位领导小组和办公室机构健全，人员配置合理、工资经费落实，管理规范、制度健全，档案信息管理做到专人微机管理。</w:t>
      </w:r>
    </w:p>
    <w:p w:rsidR="00B071F9" w:rsidRDefault="006C705B" w:rsidP="006C705B">
      <w:pPr>
        <w:topLinePunct/>
        <w:ind w:firstLineChars="200" w:firstLine="593"/>
        <w:rPr>
          <w:rFonts w:ascii="仿宋_GB2312"/>
          <w:szCs w:val="32"/>
        </w:rPr>
      </w:pPr>
      <w:r w:rsidRPr="006C705B">
        <w:rPr>
          <w:rFonts w:ascii="仿宋_GB2312" w:hAnsi="仿宋_GB2312" w:cs="仿宋_GB2312" w:hint="eastAsia"/>
          <w:szCs w:val="32"/>
        </w:rPr>
        <w:t>2、我局联合区财政局开展了涉农资金以及相关政策落实情况的检查工作，充分发挥了街道财政就地监管的作用，加大对天保管护工程以及</w:t>
      </w:r>
      <w:r>
        <w:rPr>
          <w:rFonts w:ascii="仿宋_GB2312" w:hAnsi="仿宋_GB2312" w:cs="仿宋_GB2312" w:hint="eastAsia"/>
          <w:szCs w:val="32"/>
        </w:rPr>
        <w:t>相关</w:t>
      </w:r>
      <w:r w:rsidRPr="006C705B">
        <w:rPr>
          <w:rFonts w:ascii="仿宋_GB2312" w:hAnsi="仿宋_GB2312" w:cs="仿宋_GB2312" w:hint="eastAsia"/>
          <w:szCs w:val="32"/>
        </w:rPr>
        <w:t>政策的宣传力度，进一步提高了群众对天保工程以及</w:t>
      </w:r>
      <w:r>
        <w:rPr>
          <w:rFonts w:ascii="仿宋_GB2312" w:hAnsi="仿宋_GB2312" w:cs="仿宋_GB2312" w:hint="eastAsia"/>
          <w:szCs w:val="32"/>
        </w:rPr>
        <w:t>相关</w:t>
      </w:r>
      <w:r w:rsidRPr="006C705B">
        <w:rPr>
          <w:rFonts w:ascii="仿宋_GB2312" w:hAnsi="仿宋_GB2312" w:cs="仿宋_GB2312" w:hint="eastAsia"/>
          <w:szCs w:val="32"/>
        </w:rPr>
        <w:t>政策的知晓率。</w:t>
      </w:r>
    </w:p>
    <w:p w:rsidR="00B071F9" w:rsidRDefault="002C6E0F" w:rsidP="007747B7">
      <w:pPr>
        <w:topLinePunct/>
        <w:ind w:firstLineChars="200" w:firstLine="593"/>
        <w:rPr>
          <w:rFonts w:ascii="黑体" w:eastAsia="黑体"/>
          <w:szCs w:val="32"/>
        </w:rPr>
      </w:pPr>
      <w:r>
        <w:rPr>
          <w:rFonts w:ascii="黑体" w:eastAsia="黑体" w:hint="eastAsia"/>
          <w:szCs w:val="32"/>
        </w:rPr>
        <w:t>四、项目绩效情况</w:t>
      </w:r>
    </w:p>
    <w:p w:rsidR="006C705B" w:rsidRDefault="006C705B" w:rsidP="006C705B">
      <w:pPr>
        <w:topLinePunct/>
        <w:ind w:firstLineChars="200" w:firstLine="593"/>
        <w:rPr>
          <w:rFonts w:ascii="仿宋_GB2312"/>
          <w:szCs w:val="32"/>
        </w:rPr>
      </w:pPr>
      <w:r>
        <w:rPr>
          <w:rFonts w:ascii="仿宋_GB2312" w:hint="eastAsia"/>
          <w:szCs w:val="32"/>
        </w:rPr>
        <w:t>（一）项目的经济性分析</w:t>
      </w:r>
    </w:p>
    <w:p w:rsidR="006C705B" w:rsidRDefault="006C705B" w:rsidP="006C705B">
      <w:pPr>
        <w:topLinePunct/>
        <w:ind w:firstLineChars="200" w:firstLine="593"/>
        <w:rPr>
          <w:rFonts w:ascii="仿宋_GB2312"/>
          <w:szCs w:val="32"/>
        </w:rPr>
      </w:pPr>
      <w:r>
        <w:rPr>
          <w:rFonts w:ascii="仿宋_GB2312" w:hint="eastAsia"/>
          <w:szCs w:val="32"/>
        </w:rPr>
        <w:t>1、</w:t>
      </w:r>
      <w:r w:rsidRPr="007033C9">
        <w:rPr>
          <w:rFonts w:ascii="仿宋_GB2312" w:hint="eastAsia"/>
          <w:szCs w:val="32"/>
        </w:rPr>
        <w:t>管护人员从周边社区聘请，促进农民增收率或增收额</w:t>
      </w:r>
      <w:r>
        <w:rPr>
          <w:rFonts w:ascii="仿宋_GB2312" w:hint="eastAsia"/>
          <w:szCs w:val="32"/>
        </w:rPr>
        <w:t>；</w:t>
      </w:r>
    </w:p>
    <w:p w:rsidR="006C705B" w:rsidRDefault="006C705B" w:rsidP="006C705B">
      <w:pPr>
        <w:topLinePunct/>
        <w:ind w:firstLineChars="200" w:firstLine="593"/>
        <w:rPr>
          <w:rFonts w:ascii="仿宋_GB2312"/>
          <w:szCs w:val="32"/>
        </w:rPr>
      </w:pPr>
      <w:r>
        <w:rPr>
          <w:rFonts w:ascii="仿宋_GB2312" w:hint="eastAsia"/>
          <w:szCs w:val="32"/>
        </w:rPr>
        <w:t>2、</w:t>
      </w:r>
      <w:r w:rsidRPr="006C705B">
        <w:rPr>
          <w:rFonts w:ascii="仿宋_GB2312" w:hint="eastAsia"/>
          <w:szCs w:val="32"/>
        </w:rPr>
        <w:t>呈贡区2017年天保工程区职工收入水平增幅≥5%</w:t>
      </w:r>
      <w:r>
        <w:rPr>
          <w:rFonts w:ascii="仿宋_GB2312" w:hint="eastAsia"/>
          <w:szCs w:val="32"/>
        </w:rPr>
        <w:t>；</w:t>
      </w:r>
    </w:p>
    <w:p w:rsidR="006C705B" w:rsidRDefault="006C705B" w:rsidP="006C705B">
      <w:pPr>
        <w:topLinePunct/>
        <w:ind w:firstLineChars="200" w:firstLine="593"/>
        <w:rPr>
          <w:rFonts w:ascii="仿宋_GB2312"/>
          <w:szCs w:val="32"/>
        </w:rPr>
      </w:pPr>
      <w:r>
        <w:rPr>
          <w:rFonts w:ascii="仿宋_GB2312" w:hint="eastAsia"/>
          <w:szCs w:val="32"/>
        </w:rPr>
        <w:t>3、资金支出控制在</w:t>
      </w:r>
      <w:r w:rsidRPr="007033C9">
        <w:rPr>
          <w:rFonts w:ascii="仿宋_GB2312" w:hint="eastAsia"/>
          <w:szCs w:val="32"/>
        </w:rPr>
        <w:t>项目预算控制数</w:t>
      </w:r>
      <w:r>
        <w:rPr>
          <w:rFonts w:ascii="仿宋_GB2312" w:hint="eastAsia"/>
          <w:szCs w:val="32"/>
        </w:rPr>
        <w:t>内。</w:t>
      </w:r>
    </w:p>
    <w:p w:rsidR="006C705B" w:rsidRDefault="006C705B" w:rsidP="006C705B">
      <w:pPr>
        <w:topLinePunct/>
        <w:ind w:firstLineChars="200" w:firstLine="593"/>
        <w:rPr>
          <w:rFonts w:ascii="仿宋_GB2312"/>
          <w:szCs w:val="32"/>
        </w:rPr>
      </w:pPr>
      <w:r>
        <w:rPr>
          <w:rFonts w:ascii="仿宋_GB2312" w:hint="eastAsia"/>
          <w:szCs w:val="32"/>
        </w:rPr>
        <w:t>（二）项目的效率性分析</w:t>
      </w:r>
    </w:p>
    <w:p w:rsidR="006C705B" w:rsidRDefault="006C705B" w:rsidP="006C705B">
      <w:pPr>
        <w:topLinePunct/>
        <w:ind w:firstLineChars="200" w:firstLine="593"/>
        <w:rPr>
          <w:rFonts w:ascii="仿宋_GB2312"/>
          <w:szCs w:val="32"/>
        </w:rPr>
      </w:pPr>
      <w:r>
        <w:rPr>
          <w:rFonts w:ascii="仿宋_GB2312" w:hint="eastAsia"/>
          <w:szCs w:val="32"/>
        </w:rPr>
        <w:t>1、</w:t>
      </w:r>
      <w:r w:rsidRPr="006C705B">
        <w:rPr>
          <w:rFonts w:ascii="仿宋_GB2312" w:hint="eastAsia"/>
          <w:szCs w:val="32"/>
        </w:rPr>
        <w:t>呈贡区2017年天保管护当期任务完成率≥100%，</w:t>
      </w:r>
    </w:p>
    <w:p w:rsidR="006C705B" w:rsidRDefault="006C705B" w:rsidP="006C705B">
      <w:pPr>
        <w:topLinePunct/>
        <w:ind w:firstLineChars="200" w:firstLine="593"/>
        <w:rPr>
          <w:rFonts w:ascii="仿宋_GB2312"/>
          <w:szCs w:val="32"/>
        </w:rPr>
      </w:pPr>
      <w:r>
        <w:rPr>
          <w:rFonts w:ascii="仿宋_GB2312" w:hint="eastAsia"/>
          <w:szCs w:val="32"/>
        </w:rPr>
        <w:t>2、生态隔离带建设成效达到了预定标准。</w:t>
      </w:r>
    </w:p>
    <w:p w:rsidR="006C705B" w:rsidRDefault="006C705B" w:rsidP="006C705B">
      <w:pPr>
        <w:topLinePunct/>
        <w:ind w:firstLineChars="200" w:firstLine="593"/>
        <w:rPr>
          <w:rFonts w:ascii="仿宋_GB2312"/>
          <w:szCs w:val="32"/>
        </w:rPr>
      </w:pPr>
      <w:r>
        <w:rPr>
          <w:rFonts w:ascii="仿宋_GB2312" w:hint="eastAsia"/>
          <w:szCs w:val="32"/>
        </w:rPr>
        <w:t>（三）项目的有效性分析</w:t>
      </w:r>
    </w:p>
    <w:p w:rsidR="006C705B" w:rsidRDefault="006C705B" w:rsidP="006C705B">
      <w:pPr>
        <w:topLinePunct/>
        <w:ind w:firstLineChars="200" w:firstLine="593"/>
        <w:rPr>
          <w:rFonts w:ascii="仿宋_GB2312"/>
          <w:szCs w:val="32"/>
        </w:rPr>
      </w:pPr>
      <w:r>
        <w:rPr>
          <w:rFonts w:ascii="仿宋_GB2312" w:hint="eastAsia"/>
          <w:szCs w:val="32"/>
        </w:rPr>
        <w:t>1、</w:t>
      </w:r>
      <w:r w:rsidRPr="007033C9">
        <w:rPr>
          <w:rFonts w:ascii="仿宋_GB2312" w:hint="eastAsia"/>
          <w:szCs w:val="32"/>
        </w:rPr>
        <w:t>管护人员从周边社区聘请，带动就业增长率</w:t>
      </w:r>
      <w:r>
        <w:rPr>
          <w:rFonts w:ascii="仿宋_GB2312" w:hint="eastAsia"/>
          <w:szCs w:val="32"/>
        </w:rPr>
        <w:t>；</w:t>
      </w:r>
    </w:p>
    <w:p w:rsidR="006C705B" w:rsidRDefault="006C705B" w:rsidP="006C705B">
      <w:pPr>
        <w:topLinePunct/>
        <w:ind w:firstLineChars="200" w:firstLine="593"/>
        <w:jc w:val="left"/>
        <w:rPr>
          <w:rFonts w:ascii="仿宋_GB2312"/>
          <w:szCs w:val="32"/>
        </w:rPr>
      </w:pPr>
      <w:r>
        <w:rPr>
          <w:rFonts w:ascii="仿宋_GB2312" w:hint="eastAsia"/>
          <w:szCs w:val="32"/>
        </w:rPr>
        <w:t>2、我区天保管护生态环境改善明显；减少水土流失效果显著；</w:t>
      </w:r>
    </w:p>
    <w:p w:rsidR="006C705B" w:rsidRDefault="006C705B" w:rsidP="006C705B">
      <w:pPr>
        <w:topLinePunct/>
        <w:ind w:firstLineChars="200" w:firstLine="593"/>
        <w:jc w:val="left"/>
        <w:rPr>
          <w:rFonts w:ascii="仿宋_GB2312"/>
          <w:szCs w:val="32"/>
        </w:rPr>
      </w:pPr>
      <w:r>
        <w:rPr>
          <w:rFonts w:ascii="仿宋_GB2312" w:hint="eastAsia"/>
          <w:szCs w:val="32"/>
        </w:rPr>
        <w:t>3、城市生态环境改善明显。</w:t>
      </w:r>
    </w:p>
    <w:p w:rsidR="006C705B" w:rsidRDefault="006C705B" w:rsidP="006C705B">
      <w:pPr>
        <w:topLinePunct/>
        <w:ind w:firstLineChars="200" w:firstLine="593"/>
        <w:rPr>
          <w:rFonts w:ascii="仿宋_GB2312"/>
          <w:szCs w:val="32"/>
        </w:rPr>
      </w:pPr>
      <w:r>
        <w:rPr>
          <w:rFonts w:ascii="仿宋_GB2312" w:hint="eastAsia"/>
          <w:szCs w:val="32"/>
        </w:rPr>
        <w:t>（四）项目的可持续性分析</w:t>
      </w:r>
    </w:p>
    <w:p w:rsidR="006C705B" w:rsidRDefault="006C705B" w:rsidP="006C705B">
      <w:pPr>
        <w:topLinePunct/>
        <w:ind w:firstLineChars="200" w:firstLine="593"/>
        <w:rPr>
          <w:rFonts w:ascii="仿宋_GB2312"/>
          <w:szCs w:val="32"/>
        </w:rPr>
      </w:pPr>
      <w:r>
        <w:rPr>
          <w:rFonts w:ascii="仿宋_GB2312" w:hint="eastAsia"/>
          <w:szCs w:val="32"/>
        </w:rPr>
        <w:lastRenderedPageBreak/>
        <w:t>项目后续运行及成效发挥的可持续性无不良情况；</w:t>
      </w:r>
      <w:r w:rsidRPr="006C705B">
        <w:rPr>
          <w:rFonts w:ascii="仿宋_GB2312" w:hint="eastAsia"/>
          <w:szCs w:val="32"/>
        </w:rPr>
        <w:t>我区天然林保护工程维护林区稳定明显；天然林保护工程保障经济可持续发展明显；持续发挥生态作用显著。</w:t>
      </w:r>
    </w:p>
    <w:p w:rsidR="000F1535" w:rsidRDefault="000F1535" w:rsidP="006C705B">
      <w:pPr>
        <w:topLinePunct/>
        <w:ind w:firstLineChars="200" w:firstLine="593"/>
        <w:rPr>
          <w:rFonts w:ascii="仿宋_GB2312"/>
          <w:szCs w:val="32"/>
        </w:rPr>
      </w:pPr>
    </w:p>
    <w:p w:rsidR="000F1535" w:rsidRDefault="000F1535" w:rsidP="006C705B">
      <w:pPr>
        <w:topLinePunct/>
        <w:ind w:firstLineChars="200" w:firstLine="593"/>
        <w:rPr>
          <w:rFonts w:ascii="仿宋_GB2312"/>
          <w:szCs w:val="32"/>
        </w:rPr>
      </w:pPr>
    </w:p>
    <w:p w:rsidR="000F1535" w:rsidRDefault="000F1535" w:rsidP="006C705B">
      <w:pPr>
        <w:topLinePunct/>
        <w:ind w:firstLineChars="200" w:firstLine="593"/>
        <w:rPr>
          <w:rFonts w:ascii="仿宋_GB2312"/>
          <w:szCs w:val="32"/>
        </w:rPr>
      </w:pPr>
    </w:p>
    <w:p w:rsidR="000F1535" w:rsidRDefault="000F1535" w:rsidP="000F1535">
      <w:pPr>
        <w:topLinePunct/>
        <w:ind w:firstLineChars="200" w:firstLine="593"/>
        <w:jc w:val="right"/>
        <w:rPr>
          <w:rFonts w:ascii="仿宋_GB2312"/>
          <w:szCs w:val="32"/>
        </w:rPr>
      </w:pPr>
      <w:r>
        <w:rPr>
          <w:rFonts w:ascii="仿宋_GB2312" w:hint="eastAsia"/>
          <w:szCs w:val="32"/>
        </w:rPr>
        <w:t>昆明市呈贡区农林局</w:t>
      </w:r>
    </w:p>
    <w:p w:rsidR="000F1535" w:rsidRDefault="000F1535" w:rsidP="000F1535">
      <w:pPr>
        <w:topLinePunct/>
        <w:ind w:firstLineChars="200" w:firstLine="593"/>
        <w:jc w:val="right"/>
        <w:rPr>
          <w:rFonts w:ascii="仿宋_GB2312"/>
          <w:szCs w:val="32"/>
        </w:rPr>
      </w:pPr>
      <w:r>
        <w:rPr>
          <w:rFonts w:ascii="仿宋_GB2312" w:hint="eastAsia"/>
          <w:szCs w:val="32"/>
        </w:rPr>
        <w:t>201</w:t>
      </w:r>
      <w:r w:rsidR="0045746F">
        <w:rPr>
          <w:rFonts w:ascii="仿宋_GB2312" w:hint="eastAsia"/>
          <w:szCs w:val="32"/>
        </w:rPr>
        <w:t>9</w:t>
      </w:r>
      <w:r>
        <w:rPr>
          <w:rFonts w:ascii="仿宋_GB2312" w:hint="eastAsia"/>
          <w:szCs w:val="32"/>
        </w:rPr>
        <w:t>年4月</w:t>
      </w:r>
      <w:r w:rsidR="0045746F">
        <w:rPr>
          <w:rFonts w:ascii="仿宋_GB2312" w:hint="eastAsia"/>
          <w:szCs w:val="32"/>
        </w:rPr>
        <w:t>3</w:t>
      </w:r>
      <w:r>
        <w:rPr>
          <w:rFonts w:ascii="仿宋_GB2312" w:hint="eastAsia"/>
          <w:szCs w:val="32"/>
        </w:rPr>
        <w:t xml:space="preserve"> 日</w:t>
      </w:r>
    </w:p>
    <w:sectPr w:rsidR="000F1535" w:rsidSect="00B071F9">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DAF" w:rsidRDefault="008A0DAF" w:rsidP="007747B7">
      <w:r>
        <w:separator/>
      </w:r>
    </w:p>
  </w:endnote>
  <w:endnote w:type="continuationSeparator" w:id="1">
    <w:p w:rsidR="008A0DAF" w:rsidRDefault="008A0DAF" w:rsidP="00774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DAF" w:rsidRDefault="008A0DAF" w:rsidP="007747B7">
      <w:r>
        <w:separator/>
      </w:r>
    </w:p>
  </w:footnote>
  <w:footnote w:type="continuationSeparator" w:id="1">
    <w:p w:rsidR="008A0DAF" w:rsidRDefault="008A0DAF" w:rsidP="007747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48"/>
  <w:drawingGridVerticalSpacing w:val="304"/>
  <w:displayHorizontalDrawingGridEvery w:val="2"/>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71F9"/>
    <w:rsid w:val="00067268"/>
    <w:rsid w:val="000E22B8"/>
    <w:rsid w:val="000F1535"/>
    <w:rsid w:val="00153451"/>
    <w:rsid w:val="00161AB8"/>
    <w:rsid w:val="00230AFA"/>
    <w:rsid w:val="002C6E0F"/>
    <w:rsid w:val="004473E1"/>
    <w:rsid w:val="0045746F"/>
    <w:rsid w:val="006C705B"/>
    <w:rsid w:val="007747B7"/>
    <w:rsid w:val="008A0DAF"/>
    <w:rsid w:val="008D73D6"/>
    <w:rsid w:val="00916AC3"/>
    <w:rsid w:val="00A3266D"/>
    <w:rsid w:val="00A34852"/>
    <w:rsid w:val="00A6218E"/>
    <w:rsid w:val="00B071F9"/>
    <w:rsid w:val="00BD428D"/>
    <w:rsid w:val="00C03B2C"/>
    <w:rsid w:val="00D57A25"/>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71F9"/>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747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747B7"/>
    <w:rPr>
      <w:rFonts w:eastAsia="仿宋_GB2312"/>
      <w:kern w:val="2"/>
      <w:sz w:val="18"/>
      <w:szCs w:val="18"/>
    </w:rPr>
  </w:style>
  <w:style w:type="paragraph" w:styleId="a4">
    <w:name w:val="footer"/>
    <w:basedOn w:val="a"/>
    <w:link w:val="Char0"/>
    <w:rsid w:val="007747B7"/>
    <w:pPr>
      <w:tabs>
        <w:tab w:val="center" w:pos="4153"/>
        <w:tab w:val="right" w:pos="8306"/>
      </w:tabs>
      <w:snapToGrid w:val="0"/>
      <w:jc w:val="left"/>
    </w:pPr>
    <w:rPr>
      <w:sz w:val="18"/>
      <w:szCs w:val="18"/>
    </w:rPr>
  </w:style>
  <w:style w:type="character" w:customStyle="1" w:styleId="Char0">
    <w:name w:val="页脚 Char"/>
    <w:basedOn w:val="a0"/>
    <w:link w:val="a4"/>
    <w:rsid w:val="007747B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LKE</cp:lastModifiedBy>
  <cp:revision>9</cp:revision>
  <dcterms:created xsi:type="dcterms:W3CDTF">2014-10-29T12:08:00Z</dcterms:created>
  <dcterms:modified xsi:type="dcterms:W3CDTF">2019-04-03T07:56:00Z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