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711" w:rsidRPr="00534D2E" w:rsidRDefault="00534D2E" w:rsidP="00534D2E">
      <w:pPr>
        <w:spacing w:line="600" w:lineRule="exact"/>
        <w:jc w:val="center"/>
        <w:rPr>
          <w:rFonts w:ascii="方正小标宋_GBK" w:eastAsia="方正小标宋_GBK"/>
          <w:sz w:val="36"/>
          <w:szCs w:val="36"/>
        </w:rPr>
      </w:pPr>
      <w:r w:rsidRPr="00534D2E">
        <w:rPr>
          <w:rFonts w:ascii="方正小标宋_GBK" w:eastAsia="方正小标宋_GBK" w:hint="eastAsia"/>
          <w:sz w:val="36"/>
          <w:szCs w:val="36"/>
        </w:rPr>
        <w:t>昆明市呈贡区农业农村</w:t>
      </w:r>
      <w:proofErr w:type="gramStart"/>
      <w:r w:rsidRPr="00534D2E">
        <w:rPr>
          <w:rFonts w:ascii="方正小标宋_GBK" w:eastAsia="方正小标宋_GBK" w:hint="eastAsia"/>
          <w:sz w:val="36"/>
          <w:szCs w:val="36"/>
        </w:rPr>
        <w:t>局茶桑果站关于</w:t>
      </w:r>
      <w:proofErr w:type="gramEnd"/>
      <w:r w:rsidRPr="00534D2E">
        <w:rPr>
          <w:rFonts w:ascii="方正小标宋_GBK" w:eastAsia="方正小标宋_GBK" w:hint="eastAsia"/>
          <w:sz w:val="36"/>
          <w:szCs w:val="36"/>
        </w:rPr>
        <w:t>呈贡区宝珠</w:t>
      </w:r>
      <w:proofErr w:type="gramStart"/>
      <w:r w:rsidRPr="00534D2E">
        <w:rPr>
          <w:rFonts w:ascii="方正小标宋_GBK" w:eastAsia="方正小标宋_GBK" w:hint="eastAsia"/>
          <w:sz w:val="36"/>
          <w:szCs w:val="36"/>
        </w:rPr>
        <w:t>梨</w:t>
      </w:r>
      <w:proofErr w:type="gramEnd"/>
      <w:r w:rsidRPr="00534D2E">
        <w:rPr>
          <w:rFonts w:ascii="方正小标宋_GBK" w:eastAsia="方正小标宋_GBK" w:hint="eastAsia"/>
          <w:sz w:val="36"/>
          <w:szCs w:val="36"/>
        </w:rPr>
        <w:t>标准化栽培培训</w:t>
      </w:r>
      <w:r w:rsidR="002E7996" w:rsidRPr="00534D2E">
        <w:rPr>
          <w:rFonts w:ascii="方正小标宋_GBK" w:eastAsia="方正小标宋_GBK" w:hint="eastAsia"/>
          <w:sz w:val="36"/>
          <w:szCs w:val="36"/>
        </w:rPr>
        <w:t>项目支出绩效</w:t>
      </w:r>
      <w:r>
        <w:rPr>
          <w:rFonts w:ascii="方正小标宋_GBK" w:eastAsia="方正小标宋_GBK" w:hint="eastAsia"/>
          <w:sz w:val="36"/>
          <w:szCs w:val="36"/>
        </w:rPr>
        <w:t>自评</w:t>
      </w:r>
      <w:r w:rsidR="002E7996" w:rsidRPr="00534D2E">
        <w:rPr>
          <w:rFonts w:ascii="方正小标宋_GBK" w:eastAsia="方正小标宋_GBK" w:hint="eastAsia"/>
          <w:sz w:val="36"/>
          <w:szCs w:val="36"/>
        </w:rPr>
        <w:t>报告</w:t>
      </w:r>
    </w:p>
    <w:p w:rsidR="00EA3711" w:rsidRDefault="00EA3711" w:rsidP="00534D2E">
      <w:pPr>
        <w:spacing w:line="600" w:lineRule="exact"/>
        <w:ind w:firstLineChars="200" w:firstLine="596"/>
        <w:rPr>
          <w:rFonts w:ascii="仿宋_GB2312"/>
          <w:b/>
          <w:szCs w:val="32"/>
        </w:rPr>
      </w:pPr>
    </w:p>
    <w:p w:rsidR="00EA3711" w:rsidRDefault="002E7996" w:rsidP="00534D2E">
      <w:pPr>
        <w:topLinePunct/>
        <w:ind w:firstLineChars="200" w:firstLine="593"/>
        <w:rPr>
          <w:rFonts w:ascii="黑体" w:eastAsia="黑体"/>
          <w:szCs w:val="32"/>
        </w:rPr>
      </w:pPr>
      <w:r>
        <w:rPr>
          <w:rFonts w:ascii="黑体" w:eastAsia="黑体" w:hint="eastAsia"/>
          <w:szCs w:val="32"/>
        </w:rPr>
        <w:t>一、项目基本情况</w:t>
      </w:r>
    </w:p>
    <w:p w:rsidR="00534D2E" w:rsidRDefault="00534D2E" w:rsidP="00534D2E">
      <w:pPr>
        <w:topLinePunct/>
        <w:ind w:firstLineChars="200" w:firstLine="593"/>
        <w:rPr>
          <w:rFonts w:ascii="仿宋_GB2312"/>
          <w:szCs w:val="32"/>
        </w:rPr>
      </w:pPr>
      <w:r>
        <w:rPr>
          <w:rFonts w:ascii="仿宋_GB2312" w:hint="eastAsia"/>
          <w:szCs w:val="32"/>
        </w:rPr>
        <w:t>（一）</w:t>
      </w:r>
      <w:r w:rsidR="008E33C0" w:rsidRPr="008E33C0">
        <w:rPr>
          <w:rFonts w:ascii="仿宋_GB2312" w:hint="eastAsia"/>
          <w:szCs w:val="32"/>
        </w:rPr>
        <w:t>呈贡区宝珠</w:t>
      </w:r>
      <w:proofErr w:type="gramStart"/>
      <w:r w:rsidR="008E33C0" w:rsidRPr="008E33C0">
        <w:rPr>
          <w:rFonts w:ascii="仿宋_GB2312" w:hint="eastAsia"/>
          <w:szCs w:val="32"/>
        </w:rPr>
        <w:t>梨</w:t>
      </w:r>
      <w:proofErr w:type="gramEnd"/>
      <w:r w:rsidR="008E33C0" w:rsidRPr="008E33C0">
        <w:rPr>
          <w:rFonts w:ascii="仿宋_GB2312" w:hint="eastAsia"/>
          <w:szCs w:val="32"/>
        </w:rPr>
        <w:t>标准化栽培培训项目</w:t>
      </w:r>
      <w:r w:rsidR="008E33C0">
        <w:rPr>
          <w:rFonts w:ascii="仿宋_GB2312" w:hint="eastAsia"/>
          <w:szCs w:val="32"/>
        </w:rPr>
        <w:t>属科技转化与推广服务，助推</w:t>
      </w:r>
      <w:r w:rsidR="00013A3C">
        <w:rPr>
          <w:rFonts w:ascii="仿宋_GB2312" w:hint="eastAsia"/>
          <w:szCs w:val="32"/>
        </w:rPr>
        <w:t>呈贡区水果产业的发展，呈贡辖区内举办宝珠</w:t>
      </w:r>
      <w:proofErr w:type="gramStart"/>
      <w:r w:rsidR="00013A3C">
        <w:rPr>
          <w:rFonts w:ascii="仿宋_GB2312" w:hint="eastAsia"/>
          <w:szCs w:val="32"/>
        </w:rPr>
        <w:t>梨</w:t>
      </w:r>
      <w:proofErr w:type="gramEnd"/>
      <w:r w:rsidR="00013A3C">
        <w:rPr>
          <w:rFonts w:ascii="仿宋_GB2312" w:hint="eastAsia"/>
          <w:szCs w:val="32"/>
        </w:rPr>
        <w:t>标准化栽培技术培训；</w:t>
      </w:r>
      <w:r w:rsidR="008E33C0">
        <w:rPr>
          <w:rFonts w:ascii="仿宋_GB2312" w:hint="eastAsia"/>
          <w:szCs w:val="32"/>
        </w:rPr>
        <w:t>呈贡区梨、桃资源</w:t>
      </w:r>
      <w:proofErr w:type="gramStart"/>
      <w:r w:rsidR="008E33C0">
        <w:rPr>
          <w:rFonts w:ascii="仿宋_GB2312" w:hint="eastAsia"/>
          <w:szCs w:val="32"/>
        </w:rPr>
        <w:t>圃</w:t>
      </w:r>
      <w:proofErr w:type="gramEnd"/>
      <w:r w:rsidR="00013A3C">
        <w:rPr>
          <w:rFonts w:ascii="仿宋_GB2312" w:hint="eastAsia"/>
          <w:szCs w:val="32"/>
        </w:rPr>
        <w:t>建设</w:t>
      </w:r>
      <w:r w:rsidR="008E33C0">
        <w:rPr>
          <w:rFonts w:ascii="仿宋_GB2312" w:hint="eastAsia"/>
          <w:szCs w:val="32"/>
        </w:rPr>
        <w:t>。</w:t>
      </w:r>
    </w:p>
    <w:p w:rsidR="00EA3711" w:rsidRPr="009C42AA" w:rsidRDefault="00534D2E" w:rsidP="008E33C0">
      <w:pPr>
        <w:topLinePunct/>
        <w:ind w:firstLineChars="200" w:firstLine="593"/>
        <w:rPr>
          <w:rFonts w:ascii="仿宋_GB2312" w:hint="eastAsia"/>
          <w:szCs w:val="32"/>
        </w:rPr>
      </w:pPr>
      <w:r w:rsidRPr="009C42AA">
        <w:rPr>
          <w:rFonts w:ascii="仿宋_GB2312" w:hint="eastAsia"/>
          <w:szCs w:val="32"/>
        </w:rPr>
        <w:t>（二）举办呈贡宝珠</w:t>
      </w:r>
      <w:proofErr w:type="gramStart"/>
      <w:r w:rsidRPr="009C42AA">
        <w:rPr>
          <w:rFonts w:ascii="仿宋_GB2312" w:hint="eastAsia"/>
          <w:szCs w:val="32"/>
        </w:rPr>
        <w:t>梨</w:t>
      </w:r>
      <w:proofErr w:type="gramEnd"/>
      <w:r w:rsidRPr="009C42AA">
        <w:rPr>
          <w:rFonts w:ascii="仿宋_GB2312" w:hint="eastAsia"/>
          <w:szCs w:val="32"/>
        </w:rPr>
        <w:t>标准化栽培技术培训班四期，共培训果农253人次，发放修剪工具80套；</w:t>
      </w:r>
      <w:r w:rsidRPr="009C42AA">
        <w:rPr>
          <w:rFonts w:ascii="仿宋_GB2312" w:hAnsiTheme="minorEastAsia" w:hint="eastAsia"/>
          <w:szCs w:val="32"/>
        </w:rPr>
        <w:t>完成翼蜜、超甜、</w:t>
      </w:r>
      <w:proofErr w:type="gramStart"/>
      <w:r w:rsidRPr="009C42AA">
        <w:rPr>
          <w:rFonts w:ascii="仿宋_GB2312" w:hAnsiTheme="minorEastAsia" w:hint="eastAsia"/>
          <w:szCs w:val="32"/>
        </w:rPr>
        <w:t>甜巨3个梨</w:t>
      </w:r>
      <w:proofErr w:type="gramEnd"/>
      <w:r w:rsidRPr="009C42AA">
        <w:rPr>
          <w:rFonts w:ascii="仿宋_GB2312" w:hAnsiTheme="minorEastAsia" w:hint="eastAsia"/>
          <w:szCs w:val="32"/>
        </w:rPr>
        <w:t>品种，黄金桃、</w:t>
      </w:r>
      <w:proofErr w:type="gramStart"/>
      <w:r w:rsidRPr="009C42AA">
        <w:rPr>
          <w:rFonts w:ascii="仿宋_GB2312" w:hAnsiTheme="minorEastAsia" w:hint="eastAsia"/>
          <w:szCs w:val="32"/>
        </w:rPr>
        <w:t>早美2个桃</w:t>
      </w:r>
      <w:proofErr w:type="gramEnd"/>
      <w:r w:rsidRPr="009C42AA">
        <w:rPr>
          <w:rFonts w:ascii="仿宋_GB2312" w:hAnsiTheme="minorEastAsia" w:hint="eastAsia"/>
          <w:szCs w:val="32"/>
        </w:rPr>
        <w:t>品种，大果甜山楂以及</w:t>
      </w:r>
      <w:proofErr w:type="gramStart"/>
      <w:r w:rsidRPr="009C42AA">
        <w:rPr>
          <w:rFonts w:ascii="仿宋_GB2312" w:hAnsiTheme="minorEastAsia" w:hint="eastAsia"/>
          <w:szCs w:val="32"/>
        </w:rPr>
        <w:t>特早巨杏新品</w:t>
      </w:r>
      <w:proofErr w:type="gramEnd"/>
      <w:r w:rsidRPr="009C42AA">
        <w:rPr>
          <w:rFonts w:ascii="仿宋_GB2312" w:hAnsiTheme="minorEastAsia" w:hint="eastAsia"/>
          <w:szCs w:val="32"/>
        </w:rPr>
        <w:t>种资源收集，调查收集11个呈贡老品种</w:t>
      </w:r>
      <w:proofErr w:type="gramStart"/>
      <w:r w:rsidRPr="009C42AA">
        <w:rPr>
          <w:rFonts w:ascii="仿宋_GB2312" w:hAnsiTheme="minorEastAsia" w:hint="eastAsia"/>
          <w:szCs w:val="32"/>
        </w:rPr>
        <w:t>梨</w:t>
      </w:r>
      <w:proofErr w:type="gramEnd"/>
      <w:r w:rsidRPr="009C42AA">
        <w:rPr>
          <w:rFonts w:ascii="仿宋_GB2312" w:hAnsiTheme="minorEastAsia" w:hint="eastAsia"/>
          <w:szCs w:val="32"/>
        </w:rPr>
        <w:t>资源（大白雀梨、小拐枣、马尾红、老品种酸大梨、小白雀梨、小大梨、麻梨、面梨、平顶黄梨、海东梨、乌梨）；7个呈贡老品种</w:t>
      </w:r>
      <w:proofErr w:type="gramStart"/>
      <w:r w:rsidRPr="009C42AA">
        <w:rPr>
          <w:rFonts w:ascii="仿宋_GB2312" w:hAnsiTheme="minorEastAsia" w:hint="eastAsia"/>
          <w:szCs w:val="32"/>
        </w:rPr>
        <w:t>桃</w:t>
      </w:r>
      <w:proofErr w:type="gramEnd"/>
      <w:r w:rsidRPr="009C42AA">
        <w:rPr>
          <w:rFonts w:ascii="仿宋_GB2312" w:hAnsiTheme="minorEastAsia" w:hint="eastAsia"/>
          <w:szCs w:val="32"/>
        </w:rPr>
        <w:t>资源（红心离核、桃王、火炼金丹、山黄桃、</w:t>
      </w:r>
      <w:proofErr w:type="gramStart"/>
      <w:r w:rsidRPr="009C42AA">
        <w:rPr>
          <w:rFonts w:ascii="仿宋_GB2312" w:hAnsiTheme="minorEastAsia" w:hint="eastAsia"/>
          <w:szCs w:val="32"/>
        </w:rPr>
        <w:t>酸黄桃、百香</w:t>
      </w:r>
      <w:proofErr w:type="gramEnd"/>
      <w:r w:rsidRPr="009C42AA">
        <w:rPr>
          <w:rFonts w:ascii="仿宋_GB2312" w:hAnsiTheme="minorEastAsia" w:hint="eastAsia"/>
          <w:szCs w:val="32"/>
        </w:rPr>
        <w:t>桃、黄心离核）。待资源</w:t>
      </w:r>
      <w:proofErr w:type="gramStart"/>
      <w:r w:rsidRPr="009C42AA">
        <w:rPr>
          <w:rFonts w:ascii="仿宋_GB2312" w:hAnsiTheme="minorEastAsia" w:hint="eastAsia"/>
          <w:szCs w:val="32"/>
        </w:rPr>
        <w:t>圃</w:t>
      </w:r>
      <w:proofErr w:type="gramEnd"/>
      <w:r w:rsidRPr="009C42AA">
        <w:rPr>
          <w:rFonts w:ascii="仿宋_GB2312" w:hAnsiTheme="minorEastAsia" w:hint="eastAsia"/>
          <w:szCs w:val="32"/>
        </w:rPr>
        <w:t>砧木定植成活进行嫁接。</w:t>
      </w:r>
    </w:p>
    <w:p w:rsidR="00EA3711" w:rsidRDefault="002E7996" w:rsidP="00534D2E">
      <w:pPr>
        <w:topLinePunct/>
        <w:ind w:firstLineChars="200" w:firstLine="593"/>
        <w:rPr>
          <w:rFonts w:ascii="黑体" w:eastAsia="黑体"/>
          <w:szCs w:val="32"/>
        </w:rPr>
      </w:pPr>
      <w:r>
        <w:rPr>
          <w:rFonts w:ascii="黑体" w:eastAsia="黑体" w:hint="eastAsia"/>
          <w:szCs w:val="32"/>
        </w:rPr>
        <w:t>二、项目资金使用及管理情况</w:t>
      </w:r>
    </w:p>
    <w:p w:rsidR="00962B92" w:rsidRDefault="00962B92" w:rsidP="00534D2E">
      <w:pPr>
        <w:topLinePunct/>
        <w:ind w:firstLineChars="200" w:firstLine="593"/>
        <w:rPr>
          <w:rFonts w:ascii="仿宋_GB2312"/>
          <w:szCs w:val="32"/>
        </w:rPr>
      </w:pPr>
      <w:r w:rsidRPr="008E33C0">
        <w:rPr>
          <w:rFonts w:ascii="仿宋_GB2312" w:hint="eastAsia"/>
          <w:szCs w:val="32"/>
        </w:rPr>
        <w:t>呈贡区宝珠</w:t>
      </w:r>
      <w:proofErr w:type="gramStart"/>
      <w:r w:rsidRPr="008E33C0">
        <w:rPr>
          <w:rFonts w:ascii="仿宋_GB2312" w:hint="eastAsia"/>
          <w:szCs w:val="32"/>
        </w:rPr>
        <w:t>梨</w:t>
      </w:r>
      <w:proofErr w:type="gramEnd"/>
      <w:r w:rsidRPr="008E33C0">
        <w:rPr>
          <w:rFonts w:ascii="仿宋_GB2312" w:hint="eastAsia"/>
          <w:szCs w:val="32"/>
        </w:rPr>
        <w:t>标准化栽培培训项目</w:t>
      </w:r>
      <w:r>
        <w:rPr>
          <w:rFonts w:ascii="仿宋_GB2312" w:hint="eastAsia"/>
          <w:szCs w:val="32"/>
        </w:rPr>
        <w:t>4.2万元资金全部到</w:t>
      </w:r>
      <w:r w:rsidR="00961E30">
        <w:rPr>
          <w:rFonts w:ascii="仿宋_GB2312" w:hint="eastAsia"/>
          <w:szCs w:val="32"/>
        </w:rPr>
        <w:t>位，已全部下拨，其中向段家营、缪家营社区拨付呈贡宝珠</w:t>
      </w:r>
      <w:proofErr w:type="gramStart"/>
      <w:r w:rsidR="00961E30">
        <w:rPr>
          <w:rFonts w:ascii="仿宋_GB2312" w:hint="eastAsia"/>
          <w:szCs w:val="32"/>
        </w:rPr>
        <w:t>梨</w:t>
      </w:r>
      <w:proofErr w:type="gramEnd"/>
      <w:r w:rsidR="00961E30">
        <w:rPr>
          <w:rFonts w:ascii="仿宋_GB2312" w:hint="eastAsia"/>
          <w:szCs w:val="32"/>
        </w:rPr>
        <w:t>标准化栽培技术培训补助经费</w:t>
      </w:r>
      <w:r>
        <w:rPr>
          <w:rFonts w:ascii="仿宋_GB2312" w:hint="eastAsia"/>
          <w:szCs w:val="32"/>
        </w:rPr>
        <w:t>1.2万</w:t>
      </w:r>
      <w:r w:rsidR="00013A3C">
        <w:rPr>
          <w:rFonts w:ascii="仿宋_GB2312" w:hint="eastAsia"/>
          <w:szCs w:val="32"/>
        </w:rPr>
        <w:t>元；</w:t>
      </w:r>
      <w:r w:rsidR="00961E30">
        <w:rPr>
          <w:rFonts w:ascii="仿宋_GB2312" w:hint="eastAsia"/>
          <w:szCs w:val="32"/>
        </w:rPr>
        <w:t>向缪家营社区拨付</w:t>
      </w:r>
      <w:r w:rsidR="00961E30">
        <w:rPr>
          <w:rFonts w:hint="eastAsia"/>
          <w:szCs w:val="32"/>
        </w:rPr>
        <w:t>呈贡区</w:t>
      </w:r>
      <w:r w:rsidR="00013A3C" w:rsidRPr="00013A3C">
        <w:rPr>
          <w:rFonts w:hint="eastAsia"/>
          <w:szCs w:val="32"/>
        </w:rPr>
        <w:t>梨、桃资源</w:t>
      </w:r>
      <w:proofErr w:type="gramStart"/>
      <w:r w:rsidR="00961E30">
        <w:rPr>
          <w:rFonts w:hint="eastAsia"/>
          <w:szCs w:val="32"/>
        </w:rPr>
        <w:t>圃</w:t>
      </w:r>
      <w:proofErr w:type="gramEnd"/>
      <w:r w:rsidR="00961E30">
        <w:rPr>
          <w:rFonts w:hint="eastAsia"/>
          <w:szCs w:val="32"/>
        </w:rPr>
        <w:t>建设补助</w:t>
      </w:r>
      <w:r w:rsidR="00013A3C" w:rsidRPr="00013A3C">
        <w:rPr>
          <w:rFonts w:hint="eastAsia"/>
          <w:szCs w:val="32"/>
        </w:rPr>
        <w:t>经费</w:t>
      </w:r>
      <w:r>
        <w:rPr>
          <w:rFonts w:ascii="仿宋_GB2312" w:hint="eastAsia"/>
          <w:szCs w:val="32"/>
        </w:rPr>
        <w:t>3万元</w:t>
      </w:r>
      <w:r w:rsidR="00961E30">
        <w:rPr>
          <w:rFonts w:ascii="仿宋_GB2312" w:hint="eastAsia"/>
          <w:szCs w:val="32"/>
        </w:rPr>
        <w:t>。</w:t>
      </w:r>
    </w:p>
    <w:p w:rsidR="00EA3711" w:rsidRPr="00962B92" w:rsidRDefault="002E7996" w:rsidP="00962B92">
      <w:pPr>
        <w:topLinePunct/>
        <w:ind w:firstLineChars="200" w:firstLine="593"/>
        <w:rPr>
          <w:rFonts w:ascii="仿宋_GB2312"/>
          <w:szCs w:val="32"/>
        </w:rPr>
      </w:pPr>
      <w:r>
        <w:rPr>
          <w:rFonts w:ascii="黑体" w:eastAsia="黑体" w:hint="eastAsia"/>
          <w:szCs w:val="32"/>
        </w:rPr>
        <w:t>三、项目绩效情况</w:t>
      </w:r>
    </w:p>
    <w:p w:rsidR="00961E30" w:rsidRDefault="00013A3C" w:rsidP="00961E30">
      <w:pPr>
        <w:topLinePunct/>
        <w:ind w:firstLineChars="200" w:firstLine="593"/>
        <w:rPr>
          <w:rFonts w:ascii="仿宋_GB2312"/>
          <w:szCs w:val="32"/>
        </w:rPr>
      </w:pPr>
      <w:r>
        <w:rPr>
          <w:rFonts w:ascii="仿宋_GB2312" w:hint="eastAsia"/>
          <w:szCs w:val="32"/>
        </w:rPr>
        <w:t>通过呈贡宝珠</w:t>
      </w:r>
      <w:proofErr w:type="gramStart"/>
      <w:r>
        <w:rPr>
          <w:rFonts w:ascii="仿宋_GB2312" w:hint="eastAsia"/>
          <w:szCs w:val="32"/>
        </w:rPr>
        <w:t>梨</w:t>
      </w:r>
      <w:proofErr w:type="gramEnd"/>
      <w:r>
        <w:rPr>
          <w:rFonts w:ascii="仿宋_GB2312" w:hint="eastAsia"/>
          <w:szCs w:val="32"/>
        </w:rPr>
        <w:t>标准化栽培技术培训，</w:t>
      </w:r>
      <w:r w:rsidRPr="00013A3C">
        <w:rPr>
          <w:rFonts w:ascii="仿宋_GB2312" w:hint="eastAsia"/>
          <w:szCs w:val="32"/>
        </w:rPr>
        <w:t>让更多的人懂得</w:t>
      </w:r>
      <w:r>
        <w:rPr>
          <w:rFonts w:ascii="仿宋_GB2312" w:hint="eastAsia"/>
          <w:szCs w:val="32"/>
        </w:rPr>
        <w:t>了</w:t>
      </w:r>
      <w:r w:rsidRPr="00013A3C">
        <w:rPr>
          <w:rFonts w:ascii="仿宋_GB2312" w:hint="eastAsia"/>
          <w:szCs w:val="32"/>
        </w:rPr>
        <w:t>标</w:t>
      </w:r>
      <w:r w:rsidRPr="00013A3C">
        <w:rPr>
          <w:rFonts w:ascii="仿宋_GB2312" w:hint="eastAsia"/>
          <w:szCs w:val="32"/>
        </w:rPr>
        <w:lastRenderedPageBreak/>
        <w:t>准化栽培的重要性，并且掌握相关要领</w:t>
      </w:r>
      <w:r>
        <w:rPr>
          <w:rFonts w:ascii="仿宋_GB2312" w:hint="eastAsia"/>
          <w:szCs w:val="32"/>
        </w:rPr>
        <w:t>，有效</w:t>
      </w:r>
      <w:r w:rsidRPr="00013A3C">
        <w:rPr>
          <w:rFonts w:ascii="仿宋_GB2312" w:hint="eastAsia"/>
          <w:szCs w:val="32"/>
        </w:rPr>
        <w:t>提高呈贡宝珠</w:t>
      </w:r>
      <w:proofErr w:type="gramStart"/>
      <w:r w:rsidRPr="00013A3C">
        <w:rPr>
          <w:rFonts w:ascii="仿宋_GB2312" w:hint="eastAsia"/>
          <w:szCs w:val="32"/>
        </w:rPr>
        <w:t>梨</w:t>
      </w:r>
      <w:proofErr w:type="gramEnd"/>
      <w:r w:rsidRPr="00013A3C">
        <w:rPr>
          <w:rFonts w:ascii="仿宋_GB2312" w:hint="eastAsia"/>
          <w:szCs w:val="32"/>
        </w:rPr>
        <w:t>品质和市场竞争力，增加果农经济收入</w:t>
      </w:r>
      <w:r>
        <w:rPr>
          <w:rFonts w:ascii="仿宋_GB2312" w:hint="eastAsia"/>
          <w:szCs w:val="32"/>
        </w:rPr>
        <w:t>；通过呈贡区梨、桃资源</w:t>
      </w:r>
      <w:proofErr w:type="gramStart"/>
      <w:r>
        <w:rPr>
          <w:rFonts w:ascii="仿宋_GB2312" w:hint="eastAsia"/>
          <w:szCs w:val="32"/>
        </w:rPr>
        <w:t>圃</w:t>
      </w:r>
      <w:proofErr w:type="gramEnd"/>
      <w:r>
        <w:rPr>
          <w:rFonts w:ascii="仿宋_GB2312" w:hint="eastAsia"/>
          <w:szCs w:val="32"/>
        </w:rPr>
        <w:t>建设，</w:t>
      </w:r>
      <w:r w:rsidRPr="00013A3C">
        <w:rPr>
          <w:rFonts w:ascii="仿宋_GB2312" w:hint="eastAsia"/>
          <w:szCs w:val="32"/>
        </w:rPr>
        <w:t>让呈贡的地方品种得以延续，同时品种结构得以更新防止地方老品种消亡，扩充水果品种结构</w:t>
      </w:r>
      <w:r w:rsidR="001B4332">
        <w:rPr>
          <w:rFonts w:ascii="仿宋_GB2312" w:hint="eastAsia"/>
          <w:szCs w:val="32"/>
        </w:rPr>
        <w:t>，有效促进了呈贡区旅游观光果园的发展和呈贡区社会经济可持续发展。</w:t>
      </w:r>
    </w:p>
    <w:p w:rsidR="00EA3711" w:rsidRDefault="001B4332" w:rsidP="00961E30">
      <w:pPr>
        <w:topLinePunct/>
        <w:ind w:firstLineChars="200" w:firstLine="593"/>
        <w:rPr>
          <w:rFonts w:ascii="黑体" w:eastAsia="黑体"/>
          <w:szCs w:val="32"/>
        </w:rPr>
      </w:pPr>
      <w:r>
        <w:rPr>
          <w:rFonts w:ascii="黑体" w:eastAsia="黑体" w:hint="eastAsia"/>
          <w:szCs w:val="32"/>
        </w:rPr>
        <w:t>四</w:t>
      </w:r>
      <w:r w:rsidR="002E7996">
        <w:rPr>
          <w:rFonts w:ascii="黑体" w:eastAsia="黑体" w:hint="eastAsia"/>
          <w:szCs w:val="32"/>
        </w:rPr>
        <w:t>、存在的问题</w:t>
      </w:r>
    </w:p>
    <w:p w:rsidR="001B4332" w:rsidRDefault="001B4332" w:rsidP="00534D2E">
      <w:pPr>
        <w:topLinePunct/>
        <w:ind w:firstLineChars="200" w:firstLine="593"/>
        <w:rPr>
          <w:rFonts w:ascii="仿宋_GB2312"/>
          <w:szCs w:val="32"/>
        </w:rPr>
      </w:pPr>
      <w:r>
        <w:rPr>
          <w:rFonts w:ascii="仿宋_GB2312" w:hint="eastAsia"/>
          <w:szCs w:val="32"/>
        </w:rPr>
        <w:t>通过自查，项目实施过程中尚有不足之处，项目管理机制还不够完善，有待进一步完善。</w:t>
      </w:r>
    </w:p>
    <w:p w:rsidR="00EA3711" w:rsidRDefault="001B4332" w:rsidP="00534D2E">
      <w:pPr>
        <w:topLinePunct/>
        <w:ind w:firstLineChars="200" w:firstLine="593"/>
        <w:rPr>
          <w:rFonts w:ascii="黑体" w:eastAsia="黑体"/>
          <w:szCs w:val="32"/>
        </w:rPr>
      </w:pPr>
      <w:r>
        <w:rPr>
          <w:rFonts w:ascii="黑体" w:eastAsia="黑体" w:hint="eastAsia"/>
          <w:szCs w:val="32"/>
        </w:rPr>
        <w:t>五</w:t>
      </w:r>
      <w:r w:rsidR="002E7996">
        <w:rPr>
          <w:rFonts w:ascii="黑体" w:eastAsia="黑体" w:hint="eastAsia"/>
          <w:szCs w:val="32"/>
        </w:rPr>
        <w:t>、</w:t>
      </w:r>
      <w:r>
        <w:rPr>
          <w:rFonts w:ascii="黑体" w:eastAsia="黑体" w:hint="eastAsia"/>
          <w:szCs w:val="32"/>
        </w:rPr>
        <w:t>下一步工作</w:t>
      </w:r>
    </w:p>
    <w:p w:rsidR="00EA3711" w:rsidRDefault="001B4332" w:rsidP="00534D2E">
      <w:pPr>
        <w:topLinePunct/>
        <w:ind w:firstLineChars="200" w:firstLine="593"/>
        <w:rPr>
          <w:rFonts w:ascii="仿宋_GB2312"/>
          <w:szCs w:val="32"/>
        </w:rPr>
      </w:pPr>
      <w:r>
        <w:rPr>
          <w:rFonts w:ascii="仿宋_GB2312" w:hint="eastAsia"/>
          <w:szCs w:val="32"/>
        </w:rPr>
        <w:t>针对存在的问题，我们将严格履行建设程序，通过制度建设，创新机制，规范管理，进一步完善享有的管理办法，逐步建立管理规范，运行有序的管理机制。</w:t>
      </w:r>
    </w:p>
    <w:p w:rsidR="00EA3711" w:rsidRDefault="00EA3711"/>
    <w:p w:rsidR="001B4332" w:rsidRDefault="001B4332"/>
    <w:p w:rsidR="001B4332" w:rsidRDefault="001B4332"/>
    <w:p w:rsidR="001B4332" w:rsidRDefault="001B4332" w:rsidP="001B4332">
      <w:pPr>
        <w:ind w:firstLineChars="1050" w:firstLine="3115"/>
      </w:pPr>
      <w:r>
        <w:rPr>
          <w:rFonts w:hint="eastAsia"/>
        </w:rPr>
        <w:t>昆明市呈贡区农业</w:t>
      </w:r>
      <w:proofErr w:type="gramStart"/>
      <w:r>
        <w:rPr>
          <w:rFonts w:hint="eastAsia"/>
        </w:rPr>
        <w:t>农村局茶桑果</w:t>
      </w:r>
      <w:proofErr w:type="gramEnd"/>
      <w:r>
        <w:rPr>
          <w:rFonts w:hint="eastAsia"/>
        </w:rPr>
        <w:t>站</w:t>
      </w:r>
    </w:p>
    <w:p w:rsidR="001B4332" w:rsidRPr="001B4332" w:rsidRDefault="001B4332" w:rsidP="001B4332">
      <w:pPr>
        <w:ind w:firstLineChars="1450" w:firstLine="4301"/>
      </w:pPr>
      <w:r>
        <w:rPr>
          <w:rFonts w:hint="eastAsia"/>
        </w:rPr>
        <w:t>2019</w:t>
      </w:r>
      <w:r>
        <w:rPr>
          <w:rFonts w:hint="eastAsia"/>
        </w:rPr>
        <w:t>年</w:t>
      </w:r>
      <w:r>
        <w:rPr>
          <w:rFonts w:hint="eastAsia"/>
        </w:rPr>
        <w:t>4</w:t>
      </w:r>
      <w:r>
        <w:rPr>
          <w:rFonts w:hint="eastAsia"/>
        </w:rPr>
        <w:t>月</w:t>
      </w:r>
      <w:r>
        <w:rPr>
          <w:rFonts w:hint="eastAsia"/>
        </w:rPr>
        <w:t>3</w:t>
      </w:r>
      <w:r>
        <w:rPr>
          <w:rFonts w:hint="eastAsia"/>
        </w:rPr>
        <w:t>日</w:t>
      </w:r>
    </w:p>
    <w:sectPr w:rsidR="001B4332" w:rsidRPr="001B4332" w:rsidSect="00EA3711">
      <w:pgSz w:w="11906" w:h="16838"/>
      <w:pgMar w:top="1723" w:right="1800" w:bottom="1723" w:left="1800" w:header="851" w:footer="992" w:gutter="0"/>
      <w:cols w:space="0"/>
      <w:docGrid w:type="linesAndChars" w:linePitch="608" w:charSpace="-47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753" w:rsidRDefault="00F15753" w:rsidP="00534D2E">
      <w:r>
        <w:separator/>
      </w:r>
    </w:p>
  </w:endnote>
  <w:endnote w:type="continuationSeparator" w:id="0">
    <w:p w:rsidR="00F15753" w:rsidRDefault="00F15753" w:rsidP="00534D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753" w:rsidRDefault="00F15753" w:rsidP="00534D2E">
      <w:r>
        <w:separator/>
      </w:r>
    </w:p>
  </w:footnote>
  <w:footnote w:type="continuationSeparator" w:id="0">
    <w:p w:rsidR="00F15753" w:rsidRDefault="00F15753" w:rsidP="00534D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HorizontalSpacing w:val="148"/>
  <w:drawingGridVerticalSpacing w:val="304"/>
  <w:displayHorizontalDrawingGridEvery w:val="2"/>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A3711"/>
    <w:rsid w:val="00013A3C"/>
    <w:rsid w:val="001922CB"/>
    <w:rsid w:val="001B4332"/>
    <w:rsid w:val="002E7996"/>
    <w:rsid w:val="003A05E1"/>
    <w:rsid w:val="00534D2E"/>
    <w:rsid w:val="008B3DCE"/>
    <w:rsid w:val="008E33C0"/>
    <w:rsid w:val="00960F2E"/>
    <w:rsid w:val="00961E30"/>
    <w:rsid w:val="00962B92"/>
    <w:rsid w:val="009C42AA"/>
    <w:rsid w:val="00EA3711"/>
    <w:rsid w:val="00EB3236"/>
    <w:rsid w:val="00F15753"/>
    <w:rsid w:val="05AE36CA"/>
    <w:rsid w:val="378A5996"/>
    <w:rsid w:val="5A3C6978"/>
    <w:rsid w:val="676008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3711"/>
    <w:pPr>
      <w:widowControl w:val="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34D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34D2E"/>
    <w:rPr>
      <w:rFonts w:eastAsia="仿宋_GB2312"/>
      <w:kern w:val="2"/>
      <w:sz w:val="18"/>
      <w:szCs w:val="18"/>
    </w:rPr>
  </w:style>
  <w:style w:type="paragraph" w:styleId="a4">
    <w:name w:val="footer"/>
    <w:basedOn w:val="a"/>
    <w:link w:val="Char0"/>
    <w:rsid w:val="00534D2E"/>
    <w:pPr>
      <w:tabs>
        <w:tab w:val="center" w:pos="4153"/>
        <w:tab w:val="right" w:pos="8306"/>
      </w:tabs>
      <w:snapToGrid w:val="0"/>
      <w:jc w:val="left"/>
    </w:pPr>
    <w:rPr>
      <w:sz w:val="18"/>
      <w:szCs w:val="18"/>
    </w:rPr>
  </w:style>
  <w:style w:type="character" w:customStyle="1" w:styleId="Char0">
    <w:name w:val="页脚 Char"/>
    <w:basedOn w:val="a0"/>
    <w:link w:val="a4"/>
    <w:rsid w:val="00534D2E"/>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jyjcg</dc:creator>
  <cp:lastModifiedBy>lenovo</cp:lastModifiedBy>
  <cp:revision>7</cp:revision>
  <cp:lastPrinted>2019-04-03T01:46:00Z</cp:lastPrinted>
  <dcterms:created xsi:type="dcterms:W3CDTF">2014-10-29T12:08:00Z</dcterms:created>
  <dcterms:modified xsi:type="dcterms:W3CDTF">2019-04-03T01:46:00Z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