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 xml:space="preserve">2017年第二批跨省际大中型水库库区基金 </w:t>
      </w:r>
    </w:p>
    <w:p>
      <w:pPr>
        <w:spacing w:line="600" w:lineRule="exact"/>
        <w:jc w:val="center"/>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缪家营社区高原特色—新农耕·有机科普驿站建设</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ind w:firstLine="59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（一）项目概况。</w:t>
      </w:r>
    </w:p>
    <w:p>
      <w:pPr>
        <w:spacing w:line="560" w:lineRule="exact"/>
        <w:ind w:firstLine="640"/>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新农耕·有机科普驿站建设项目位于呈贡区吴家营街道办事处缪家营社区居委会东南部，北连捞渔河公园，西至梁王路，东挨李凹山，南邻昆明南站铁路轨道，距离缪家营移民安置小区1.1公里，距昆明南站2.3公里。本项目投资总额为440万元，其中：大中型水库移民后期扶持资金283.99万元，建设单位自筹资金156.01万元</w:t>
      </w:r>
      <w:r>
        <w:rPr>
          <w:rFonts w:hint="eastAsia" w:ascii="仿宋_GB2312" w:hAnsi="仿宋_GB2312" w:cs="仿宋_GB2312"/>
          <w:color w:val="000000" w:themeColor="text1"/>
          <w:kern w:val="2"/>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工程建设项目的建设内容包括：有机种植，林下养殖，户外科普体验站</w:t>
      </w:r>
      <w:r>
        <w:rPr>
          <w:rFonts w:hint="eastAsia" w:ascii="仿宋_GB2312" w:hAnsi="仿宋_GB2312" w:cs="仿宋_GB2312"/>
          <w:color w:val="000000" w:themeColor="text1"/>
          <w:kern w:val="2"/>
          <w:sz w:val="32"/>
          <w:szCs w:val="32"/>
          <w:lang w:val="en-US" w:eastAsia="zh-CN" w:bidi="ar"/>
          <w14:textFill>
            <w14:solidFill>
              <w14:schemeClr w14:val="tx1"/>
            </w14:solidFill>
          </w14:textFill>
        </w:rPr>
        <w:t>三个部分。</w:t>
      </w:r>
    </w:p>
    <w:p>
      <w:pPr>
        <w:ind w:firstLine="59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项目绩效目标。</w:t>
      </w:r>
    </w:p>
    <w:p>
      <w:pPr>
        <w:numPr>
          <w:ilvl w:val="0"/>
          <w:numId w:val="0"/>
        </w:numPr>
        <w:ind w:left="160" w:leftChars="0" w:firstLine="594" w:firstLineChars="200"/>
        <w:jc w:val="both"/>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cs="仿宋_GB2312"/>
          <w:color w:val="000000" w:themeColor="text1"/>
          <w:kern w:val="2"/>
          <w:sz w:val="32"/>
          <w:szCs w:val="32"/>
          <w:lang w:val="en-US" w:eastAsia="zh-CN" w:bidi="ar"/>
          <w14:textFill>
            <w14:solidFill>
              <w14:schemeClr w14:val="tx1"/>
            </w14:solidFill>
          </w14:textFill>
        </w:rPr>
        <w:t>该项目要求工期5个月，</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工程建设项目的建设内容包括：有机种植，重点建设 180 亩宝珠梨、100 亩林下有机蔬菜，并配套蓄水池、滴灌与土地精细化整理等。林下养殖，重点建设40 亩林下土鸡养殖、40 亩林下人工蚯蚓养殖，并配套鸡舍及围栏。户外科普体验站，户外科普体验站重点建设科普驿站（408 ㎡）、立体草莓园（两座，分别为 369 ㎡、525 ㎡）、菇菇家族（三座，均为 122.5 ㎡）。其他规划。根据新农耕•有机科普驿站的综合开发，建设6m宽、1917.5m长的车行道，形成环线，可满足双向车行，并考虑消防车辆进出的需要，道路纵坡控制在7%左右，以供农业生产与旅游发展。建设生态停车场，总面积约1647㎡，停车位共计46个。</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left"/>
        <w:textAlignment w:val="auto"/>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本资金原为2017年第二批跨省际大中型水库库区基金383.99万元，是中央资金并结转至2018年区级财政资金。其中用于呈贡区吴家营街道缪家营社区（松茂水库移民区）高原特色—新农耕·有机科普驿站建设项目资金283.99万元。</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color w:val="000000" w:themeColor="text1"/>
          <w:sz w:val="32"/>
          <w:szCs w:val="32"/>
          <w:lang w:val="en-US" w:eastAsia="zh-CN"/>
          <w14:textFill>
            <w14:solidFill>
              <w14:schemeClr w14:val="tx1"/>
            </w14:solidFill>
          </w14:textFill>
        </w:rPr>
        <w:t>本项目投资总额为440万元，其中：申请大中型水库移民后期扶持资金283.99万元，所有资金全部用于项目建设。呈贡区水务局已将资金全部拨转吴家营街道办事处用于项目支付，</w:t>
      </w:r>
      <w:r>
        <w:rPr>
          <w:rFonts w:hint="eastAsia" w:ascii="仿宋_GB2312" w:hAnsi="仿宋_GB2312" w:eastAsia="仿宋_GB2312" w:cs="仿宋_GB2312"/>
          <w:sz w:val="32"/>
          <w:szCs w:val="32"/>
          <w:lang w:val="en-US" w:eastAsia="zh-CN"/>
        </w:rPr>
        <w:t>不存在滞留、侵占挪用和套取资金等问题。</w:t>
      </w:r>
      <w:r>
        <w:rPr>
          <w:rFonts w:hint="eastAsia" w:ascii="仿宋_GB2312" w:hAnsi="仿宋_GB2312" w:cs="仿宋_GB2312"/>
          <w:sz w:val="32"/>
          <w:szCs w:val="32"/>
          <w:lang w:eastAsia="zh-CN"/>
        </w:rPr>
        <w:t>要求街道</w:t>
      </w:r>
      <w:r>
        <w:rPr>
          <w:rFonts w:hint="eastAsia" w:ascii="仿宋_GB2312" w:hAnsi="仿宋_GB2312" w:eastAsia="仿宋_GB2312" w:cs="仿宋_GB2312"/>
          <w:sz w:val="32"/>
          <w:szCs w:val="32"/>
        </w:rPr>
        <w:t>按资金的来源、性质、类别，严格以各类资金的使用</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及规定为依据，专款专用，提高资金的使用效益</w:t>
      </w:r>
      <w:r>
        <w:rPr>
          <w:rFonts w:hint="eastAsia" w:ascii="仿宋_GB2312" w:hAnsi="仿宋_GB2312" w:cs="仿宋_GB2312"/>
          <w:sz w:val="32"/>
          <w:szCs w:val="32"/>
          <w:lang w:eastAsia="zh-CN"/>
        </w:rPr>
        <w:t>；建设单位</w:t>
      </w:r>
      <w:r>
        <w:rPr>
          <w:rFonts w:hint="eastAsia" w:ascii="仿宋_GB2312" w:hAnsi="仿宋_GB2312" w:eastAsia="仿宋_GB2312" w:cs="仿宋_GB2312"/>
          <w:sz w:val="32"/>
          <w:szCs w:val="32"/>
        </w:rPr>
        <w:t>严格遵循审批程序使用资金，坚持按进度和质量拨付。</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numPr>
          <w:ilvl w:val="0"/>
          <w:numId w:val="0"/>
        </w:numPr>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项目组织实施单位为所在街道，具体实施单位为社区。呈贡区水务局做为业务指导部门，要求实施单位：</w:t>
      </w:r>
      <w:r>
        <w:rPr>
          <w:rFonts w:hint="eastAsia" w:ascii="仿宋_GB2312" w:hAnsi="仿宋_GB2312" w:eastAsia="仿宋_GB2312" w:cs="仿宋_GB2312"/>
          <w:sz w:val="32"/>
          <w:szCs w:val="32"/>
          <w:lang w:val="en-US" w:eastAsia="zh-CN"/>
        </w:rPr>
        <w:t>严格项目实施管理。工程严格执行项目法人制、招投标制、监理制、合同制和项目竣工决算验收制。严格工程质量管理。严格施工监理和质量监督，落实项目质量责任制。严格按照工程建设相关规范进行、满足规范和设计要求。严格项目资金管理。加强项目资金财务管理，严禁擅自改变资金使用范围、对象、严禁截留、挤占和挪用项目资金。</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项目于2018年2月开始招投标，4月签订施工合同、监理合同，4月20日开工建设，9月23日完成施工合同内容指标，9月27日已经完成初步验收。</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numPr>
          <w:ilvl w:val="0"/>
          <w:numId w:val="0"/>
        </w:numPr>
        <w:ind w:firstLine="594" w:firstLineChars="200"/>
        <w:jc w:val="both"/>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昆明市呈贡区吴家营街道缪家营社区高原特色—新农耕•有机科普驿站建设项目</w:t>
      </w:r>
      <w:r>
        <w:rPr>
          <w:rFonts w:hint="eastAsia" w:ascii="仿宋_GB2312" w:hAnsi="仿宋_GB2312" w:cs="仿宋_GB2312"/>
          <w:color w:val="000000" w:themeColor="text1"/>
          <w:kern w:val="2"/>
          <w:sz w:val="32"/>
          <w:szCs w:val="32"/>
          <w:lang w:val="en-US" w:eastAsia="zh-CN" w:bidi="ar"/>
          <w14:textFill>
            <w14:solidFill>
              <w14:schemeClr w14:val="tx1"/>
            </w14:solidFill>
          </w14:textFill>
        </w:rPr>
        <w:t>是</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缪家营社区解决松茂水库移民后期面临零散土地利用难、农业经济效益低下、特色宝珠梨产业薄弱、居民农业开发积极性不高等综合难题，推动农业综合开发实践的特色项目。推进缪家营农业经济的进一步升级发展。</w:t>
      </w:r>
    </w:p>
    <w:p>
      <w:pPr>
        <w:topLinePunct/>
        <w:ind w:firstLine="594" w:firstLineChars="200"/>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本项目建设受益范围涉及社区的一个自然村 8 个居民小组,居民 578 户，人口 1591人，松茂水库移民核定人数为 95 户（368 人）。</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无</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6DB0"/>
    <w:rsid w:val="05AE36CA"/>
    <w:rsid w:val="0F283CDE"/>
    <w:rsid w:val="14E3040A"/>
    <w:rsid w:val="1583742E"/>
    <w:rsid w:val="249E4609"/>
    <w:rsid w:val="318E4B2D"/>
    <w:rsid w:val="378A5996"/>
    <w:rsid w:val="415D186F"/>
    <w:rsid w:val="429467FC"/>
    <w:rsid w:val="45505118"/>
    <w:rsid w:val="47670F5E"/>
    <w:rsid w:val="4ACC3FA1"/>
    <w:rsid w:val="4DF45873"/>
    <w:rsid w:val="5A3C6978"/>
    <w:rsid w:val="5C275E32"/>
    <w:rsid w:val="5C656C08"/>
    <w:rsid w:val="647A0E36"/>
    <w:rsid w:val="64A1631E"/>
    <w:rsid w:val="67600811"/>
    <w:rsid w:val="6B20055C"/>
    <w:rsid w:val="7EC2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ZnAl</cp:lastModifiedBy>
  <dcterms:modified xsi:type="dcterms:W3CDTF">2019-05-10T01:48:26Z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