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308" w:rsidRPr="009D12B1" w:rsidRDefault="007870EB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9D12B1">
        <w:rPr>
          <w:rFonts w:ascii="方正小标宋简体" w:eastAsia="方正小标宋简体" w:hint="eastAsia"/>
          <w:sz w:val="44"/>
          <w:szCs w:val="44"/>
        </w:rPr>
        <w:t>项目支出绩效</w:t>
      </w:r>
      <w:r w:rsidR="00951AC1">
        <w:rPr>
          <w:rFonts w:ascii="方正小标宋简体" w:eastAsia="方正小标宋简体" w:hint="eastAsia"/>
          <w:sz w:val="44"/>
          <w:szCs w:val="44"/>
        </w:rPr>
        <w:t>评价</w:t>
      </w:r>
      <w:r w:rsidRPr="009D12B1">
        <w:rPr>
          <w:rFonts w:ascii="方正小标宋简体" w:eastAsia="方正小标宋简体" w:hint="eastAsia"/>
          <w:sz w:val="44"/>
          <w:szCs w:val="44"/>
        </w:rPr>
        <w:t>报告（</w:t>
      </w:r>
      <w:r w:rsidR="00951AC1">
        <w:rPr>
          <w:rFonts w:ascii="方正小标宋简体" w:eastAsia="方正小标宋简体" w:hint="eastAsia"/>
          <w:sz w:val="44"/>
          <w:szCs w:val="44"/>
        </w:rPr>
        <w:t>其他项目</w:t>
      </w:r>
      <w:r w:rsidRPr="009D12B1">
        <w:rPr>
          <w:rFonts w:ascii="方正小标宋简体" w:eastAsia="方正小标宋简体" w:hint="eastAsia"/>
          <w:sz w:val="44"/>
          <w:szCs w:val="44"/>
        </w:rPr>
        <w:t>）</w:t>
      </w:r>
    </w:p>
    <w:p w:rsidR="00FD6308" w:rsidRDefault="00FD6308" w:rsidP="008F50FD">
      <w:pPr>
        <w:spacing w:line="600" w:lineRule="exact"/>
        <w:ind w:firstLineChars="200" w:firstLine="594"/>
        <w:rPr>
          <w:rFonts w:ascii="仿宋_GB2312"/>
          <w:b/>
          <w:szCs w:val="32"/>
        </w:rPr>
      </w:pPr>
    </w:p>
    <w:p w:rsidR="00FD6308" w:rsidRDefault="007870EB" w:rsidP="005969BC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一、项目基本情况</w:t>
      </w:r>
    </w:p>
    <w:p w:rsidR="009F1EFE" w:rsidRPr="006C5658" w:rsidRDefault="009F1EFE" w:rsidP="005969BC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（一）项目概况</w:t>
      </w:r>
    </w:p>
    <w:p w:rsidR="007D4AD1" w:rsidRDefault="002A7A22" w:rsidP="008D3CAE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该项目包括</w:t>
      </w:r>
      <w:r w:rsidRPr="002A7A22">
        <w:rPr>
          <w:rFonts w:ascii="仿宋" w:eastAsia="仿宋" w:hAnsi="仿宋" w:hint="eastAsia"/>
          <w:szCs w:val="32"/>
        </w:rPr>
        <w:t>干部理论教育书香昆明工作经费</w:t>
      </w:r>
      <w:r>
        <w:rPr>
          <w:rFonts w:ascii="仿宋" w:eastAsia="仿宋" w:hAnsi="仿宋" w:hint="eastAsia"/>
          <w:szCs w:val="32"/>
        </w:rPr>
        <w:t>，</w:t>
      </w:r>
      <w:r w:rsidRPr="002A7A22">
        <w:rPr>
          <w:rFonts w:ascii="仿宋" w:eastAsia="仿宋" w:hAnsi="仿宋" w:hint="eastAsia"/>
          <w:szCs w:val="32"/>
        </w:rPr>
        <w:t>精神文明</w:t>
      </w:r>
      <w:r>
        <w:rPr>
          <w:rFonts w:ascii="仿宋" w:eastAsia="仿宋" w:hAnsi="仿宋" w:hint="eastAsia"/>
          <w:szCs w:val="32"/>
        </w:rPr>
        <w:t>爱我昆明</w:t>
      </w:r>
      <w:r w:rsidRPr="002A7A22">
        <w:rPr>
          <w:rFonts w:ascii="仿宋" w:eastAsia="仿宋" w:hAnsi="仿宋" w:hint="eastAsia"/>
          <w:szCs w:val="32"/>
        </w:rPr>
        <w:t>主题公园经费</w:t>
      </w:r>
      <w:r>
        <w:rPr>
          <w:rFonts w:ascii="仿宋" w:eastAsia="仿宋" w:hAnsi="仿宋" w:hint="eastAsia"/>
          <w:szCs w:val="32"/>
        </w:rPr>
        <w:t>，</w:t>
      </w:r>
      <w:r w:rsidRPr="002A7A22">
        <w:rPr>
          <w:rFonts w:ascii="仿宋" w:eastAsia="仿宋" w:hAnsi="仿宋" w:hint="eastAsia"/>
          <w:szCs w:val="32"/>
        </w:rPr>
        <w:t>群众性宣传及升旗经费</w:t>
      </w:r>
      <w:r>
        <w:rPr>
          <w:rFonts w:ascii="仿宋" w:eastAsia="仿宋" w:hAnsi="仿宋" w:hint="eastAsia"/>
          <w:szCs w:val="32"/>
        </w:rPr>
        <w:t>，</w:t>
      </w:r>
      <w:r w:rsidRPr="002A7A22">
        <w:rPr>
          <w:rFonts w:ascii="仿宋" w:eastAsia="仿宋" w:hAnsi="仿宋" w:hint="eastAsia"/>
          <w:szCs w:val="32"/>
        </w:rPr>
        <w:t>区文联工作经费</w:t>
      </w:r>
      <w:r>
        <w:rPr>
          <w:rFonts w:ascii="仿宋" w:eastAsia="仿宋" w:hAnsi="仿宋" w:hint="eastAsia"/>
          <w:szCs w:val="32"/>
        </w:rPr>
        <w:t>，</w:t>
      </w:r>
      <w:r w:rsidRPr="002A7A22">
        <w:rPr>
          <w:rFonts w:ascii="仿宋" w:eastAsia="仿宋" w:hAnsi="仿宋" w:hint="eastAsia"/>
          <w:szCs w:val="32"/>
        </w:rPr>
        <w:t>区延安精神研究会工作经费</w:t>
      </w:r>
      <w:r>
        <w:rPr>
          <w:rFonts w:ascii="仿宋" w:eastAsia="仿宋" w:hAnsi="仿宋" w:hint="eastAsia"/>
          <w:szCs w:val="32"/>
        </w:rPr>
        <w:t>，</w:t>
      </w:r>
      <w:r w:rsidRPr="002A7A22">
        <w:rPr>
          <w:rFonts w:ascii="仿宋" w:eastAsia="仿宋" w:hAnsi="仿宋" w:hint="eastAsia"/>
          <w:szCs w:val="32"/>
        </w:rPr>
        <w:t>2016年第一批文化事业建设经费（社会主义核心价值观——呈贡历史文化活动展示经费）</w:t>
      </w:r>
      <w:r>
        <w:rPr>
          <w:rFonts w:ascii="仿宋" w:eastAsia="仿宋" w:hAnsi="仿宋" w:hint="eastAsia"/>
          <w:szCs w:val="32"/>
        </w:rPr>
        <w:t>，</w:t>
      </w:r>
      <w:r w:rsidRPr="002A7A22">
        <w:rPr>
          <w:rFonts w:ascii="仿宋" w:eastAsia="仿宋" w:hAnsi="仿宋" w:hint="eastAsia"/>
          <w:szCs w:val="32"/>
        </w:rPr>
        <w:t>2017年商洽会宣传工作经费</w:t>
      </w:r>
      <w:r>
        <w:rPr>
          <w:rFonts w:ascii="仿宋" w:eastAsia="仿宋" w:hAnsi="仿宋" w:hint="eastAsia"/>
          <w:szCs w:val="32"/>
        </w:rPr>
        <w:t>，</w:t>
      </w:r>
      <w:r w:rsidRPr="002A7A22">
        <w:rPr>
          <w:rFonts w:ascii="仿宋" w:eastAsia="仿宋" w:hAnsi="仿宋" w:hint="eastAsia"/>
          <w:szCs w:val="32"/>
        </w:rPr>
        <w:t>创建全国文明城市工作经费补助（以奖代补）</w:t>
      </w:r>
      <w:r>
        <w:rPr>
          <w:rFonts w:ascii="仿宋" w:eastAsia="仿宋" w:hAnsi="仿宋" w:hint="eastAsia"/>
          <w:szCs w:val="32"/>
        </w:rPr>
        <w:t>，</w:t>
      </w:r>
      <w:r w:rsidRPr="002A7A22">
        <w:rPr>
          <w:rFonts w:ascii="仿宋" w:eastAsia="仿宋" w:hAnsi="仿宋" w:hint="eastAsia"/>
          <w:szCs w:val="32"/>
        </w:rPr>
        <w:t>下达</w:t>
      </w:r>
      <w:proofErr w:type="gramStart"/>
      <w:r w:rsidRPr="002A7A22">
        <w:rPr>
          <w:rFonts w:ascii="仿宋" w:eastAsia="仿宋" w:hAnsi="仿宋" w:hint="eastAsia"/>
          <w:szCs w:val="32"/>
        </w:rPr>
        <w:t>2018年南博会</w:t>
      </w:r>
      <w:proofErr w:type="gramEnd"/>
      <w:r w:rsidRPr="002A7A22">
        <w:rPr>
          <w:rFonts w:ascii="仿宋" w:eastAsia="仿宋" w:hAnsi="仿宋" w:hint="eastAsia"/>
          <w:szCs w:val="32"/>
        </w:rPr>
        <w:t>宣传补助经费</w:t>
      </w:r>
      <w:r>
        <w:rPr>
          <w:rFonts w:ascii="仿宋" w:eastAsia="仿宋" w:hAnsi="仿宋" w:hint="eastAsia"/>
          <w:szCs w:val="32"/>
        </w:rPr>
        <w:t>，</w:t>
      </w:r>
      <w:r w:rsidRPr="002A7A22">
        <w:rPr>
          <w:rFonts w:ascii="仿宋" w:eastAsia="仿宋" w:hAnsi="仿宋" w:hint="eastAsia"/>
          <w:szCs w:val="32"/>
        </w:rPr>
        <w:t>下达2017年昆明市文明村、文明社区、文明小镇以奖代补经费</w:t>
      </w:r>
      <w:r>
        <w:rPr>
          <w:rFonts w:ascii="仿宋" w:eastAsia="仿宋" w:hAnsi="仿宋" w:hint="eastAsia"/>
          <w:szCs w:val="32"/>
        </w:rPr>
        <w:t>共10个项目，资金合计</w:t>
      </w:r>
      <w:r w:rsidR="008D3CAE">
        <w:rPr>
          <w:rFonts w:ascii="仿宋" w:eastAsia="仿宋" w:hAnsi="仿宋" w:hint="eastAsia"/>
          <w:szCs w:val="32"/>
        </w:rPr>
        <w:t>97.02万元。项目主要涉及</w:t>
      </w:r>
      <w:r w:rsidR="007D4AD1">
        <w:rPr>
          <w:rFonts w:ascii="仿宋" w:eastAsia="仿宋" w:hAnsi="仿宋" w:cs="宋体" w:hint="eastAsia"/>
          <w:kern w:val="0"/>
          <w:szCs w:val="32"/>
        </w:rPr>
        <w:t>干部理论教育</w:t>
      </w:r>
      <w:r w:rsidR="008D3CAE">
        <w:rPr>
          <w:rFonts w:ascii="仿宋" w:eastAsia="仿宋" w:hAnsi="仿宋" w:cs="宋体" w:hint="eastAsia"/>
          <w:kern w:val="0"/>
          <w:szCs w:val="32"/>
        </w:rPr>
        <w:t>、精神文明建设、其他对内宣传工作及文学艺术联合会、延安精神研究会的管理工作，</w:t>
      </w:r>
      <w:r w:rsidR="00257BD9">
        <w:rPr>
          <w:rFonts w:ascii="仿宋" w:eastAsia="仿宋" w:hAnsi="仿宋" w:cs="宋体" w:hint="eastAsia"/>
          <w:kern w:val="0"/>
          <w:szCs w:val="32"/>
        </w:rPr>
        <w:t>主要工作任务是</w:t>
      </w:r>
      <w:r w:rsidR="00257BD9" w:rsidRPr="00444D01">
        <w:rPr>
          <w:rFonts w:ascii="仿宋" w:eastAsia="仿宋" w:hAnsi="仿宋" w:hint="eastAsia"/>
          <w:szCs w:val="32"/>
        </w:rPr>
        <w:t>统筹做好理论宣讲</w:t>
      </w:r>
      <w:r w:rsidR="008D3CAE">
        <w:rPr>
          <w:rFonts w:ascii="仿宋" w:eastAsia="仿宋" w:hAnsi="仿宋" w:hint="eastAsia"/>
          <w:szCs w:val="32"/>
        </w:rPr>
        <w:t>、</w:t>
      </w:r>
      <w:r w:rsidR="008D3CAE" w:rsidRPr="00444D01">
        <w:rPr>
          <w:rFonts w:ascii="仿宋" w:eastAsia="仿宋" w:hAnsi="仿宋" w:hint="eastAsia"/>
          <w:szCs w:val="32"/>
        </w:rPr>
        <w:t>培训</w:t>
      </w:r>
      <w:r w:rsidR="00257BD9" w:rsidRPr="00444D01">
        <w:rPr>
          <w:rFonts w:ascii="仿宋" w:eastAsia="仿宋" w:hAnsi="仿宋" w:hint="eastAsia"/>
          <w:szCs w:val="32"/>
        </w:rPr>
        <w:t>工作，</w:t>
      </w:r>
      <w:r w:rsidR="008D3CAE">
        <w:rPr>
          <w:rFonts w:ascii="仿宋" w:eastAsia="仿宋" w:hAnsi="仿宋" w:hint="eastAsia"/>
          <w:szCs w:val="32"/>
        </w:rPr>
        <w:t>组织开展全区精神文明创建</w:t>
      </w:r>
      <w:r w:rsidR="007B1F02">
        <w:rPr>
          <w:rFonts w:ascii="仿宋" w:eastAsia="仿宋" w:hAnsi="仿宋" w:hint="eastAsia"/>
          <w:szCs w:val="32"/>
        </w:rPr>
        <w:t>等各类宣传思想及意识形态工作。</w:t>
      </w:r>
    </w:p>
    <w:p w:rsidR="00423910" w:rsidRDefault="009F1EFE" w:rsidP="00423910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（二）项目绩效目标</w:t>
      </w:r>
    </w:p>
    <w:p w:rsidR="00BA5F25" w:rsidRDefault="00A849D4" w:rsidP="007B1F02">
      <w:pPr>
        <w:topLinePunct/>
        <w:ind w:firstLineChars="200" w:firstLine="593"/>
        <w:rPr>
          <w:rFonts w:eastAsia="仿宋" w:hAnsi="仿宋"/>
          <w:szCs w:val="32"/>
        </w:rPr>
      </w:pPr>
      <w:r w:rsidRPr="005F5A45">
        <w:rPr>
          <w:rFonts w:eastAsia="仿宋" w:hAnsi="仿宋" w:hint="eastAsia"/>
          <w:szCs w:val="32"/>
        </w:rPr>
        <w:t>统筹做好</w:t>
      </w:r>
      <w:r w:rsidR="005F5A45" w:rsidRPr="005F5A45">
        <w:rPr>
          <w:rFonts w:eastAsia="仿宋" w:hAnsi="仿宋" w:hint="eastAsia"/>
          <w:szCs w:val="32"/>
        </w:rPr>
        <w:t>全区理论宣讲工作和干部理论学习培训工作，组织理论讲座，健全完善日常学习管理制度，健全完善区委中心组学习制度，</w:t>
      </w:r>
      <w:r w:rsidR="005F5A45" w:rsidRPr="005F5A45">
        <w:rPr>
          <w:rFonts w:eastAsia="仿宋" w:hAnsi="仿宋" w:hint="eastAsia"/>
          <w:szCs w:val="32"/>
        </w:rPr>
        <w:t xml:space="preserve"> </w:t>
      </w:r>
      <w:r w:rsidR="005F5A45" w:rsidRPr="005F5A45">
        <w:rPr>
          <w:rFonts w:eastAsia="仿宋" w:hAnsi="仿宋" w:hint="eastAsia"/>
          <w:szCs w:val="32"/>
        </w:rPr>
        <w:t>规范党委党组中心组学习。完成《大生态》《大教育》《大数据》《大健康》《特色旅游小镇》课题的研究工作省级课题研究工作。</w:t>
      </w:r>
      <w:r w:rsidR="00BA5F25">
        <w:rPr>
          <w:rFonts w:eastAsia="仿宋" w:hAnsi="仿宋" w:hint="eastAsia"/>
          <w:szCs w:val="32"/>
        </w:rPr>
        <w:t>以活动采风为契机聚焦特色，凸显地方差异，打造文化品牌；以文艺精品为载体聚焦亮点，坚持推陈出新，形成文化阵</w:t>
      </w:r>
      <w:r w:rsidR="00BA5F25">
        <w:rPr>
          <w:rFonts w:eastAsia="仿宋" w:hAnsi="仿宋" w:hint="eastAsia"/>
          <w:szCs w:val="32"/>
        </w:rPr>
        <w:lastRenderedPageBreak/>
        <w:t>地；以学习调研为抓手聚焦素材，加强协调沟通，营造文化氛围；</w:t>
      </w:r>
      <w:proofErr w:type="gramStart"/>
      <w:r w:rsidR="00BA5F25">
        <w:rPr>
          <w:rFonts w:eastAsia="仿宋" w:hAnsi="仿宋" w:hint="eastAsia"/>
          <w:szCs w:val="32"/>
        </w:rPr>
        <w:t>以驻呈高校</w:t>
      </w:r>
      <w:proofErr w:type="gramEnd"/>
      <w:r w:rsidR="00BA5F25">
        <w:rPr>
          <w:rFonts w:eastAsia="仿宋" w:hAnsi="仿宋" w:hint="eastAsia"/>
          <w:szCs w:val="32"/>
        </w:rPr>
        <w:t>为窗口聚焦人才，实现资源共享，培育文化精英。</w:t>
      </w:r>
    </w:p>
    <w:p w:rsidR="00FD6308" w:rsidRDefault="007870EB" w:rsidP="005969BC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二、项目资金使用及管理情况</w:t>
      </w:r>
    </w:p>
    <w:p w:rsidR="00E858BA" w:rsidRPr="006C5658" w:rsidRDefault="00E858BA" w:rsidP="00E858B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（一）项目资金到位情况分析</w:t>
      </w:r>
    </w:p>
    <w:p w:rsidR="00E858BA" w:rsidRPr="006C5658" w:rsidRDefault="00E858BA" w:rsidP="00E858B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项目资金严格按照预算安排全部到位。</w:t>
      </w:r>
    </w:p>
    <w:p w:rsidR="00E858BA" w:rsidRPr="006C5658" w:rsidRDefault="00E858BA" w:rsidP="00E858B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（二）项目资金使用情况分析</w:t>
      </w:r>
    </w:p>
    <w:p w:rsidR="00BA4388" w:rsidRDefault="00E858BA" w:rsidP="00E858B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项目资金</w:t>
      </w:r>
      <w:r w:rsidR="007B1F02">
        <w:rPr>
          <w:rFonts w:ascii="仿宋" w:eastAsia="仿宋" w:hAnsi="仿宋" w:hint="eastAsia"/>
          <w:szCs w:val="32"/>
        </w:rPr>
        <w:t>支出</w:t>
      </w:r>
      <w:r w:rsidRPr="006C5658">
        <w:rPr>
          <w:rFonts w:ascii="仿宋" w:eastAsia="仿宋" w:hAnsi="仿宋" w:hint="eastAsia"/>
          <w:szCs w:val="32"/>
        </w:rPr>
        <w:t>合计</w:t>
      </w:r>
      <w:r w:rsidR="007B1F02">
        <w:rPr>
          <w:rFonts w:ascii="仿宋" w:eastAsia="仿宋" w:hAnsi="仿宋" w:hint="eastAsia"/>
          <w:szCs w:val="32"/>
        </w:rPr>
        <w:t>97.02</w:t>
      </w:r>
      <w:r w:rsidR="00BA4388">
        <w:rPr>
          <w:rFonts w:ascii="仿宋" w:eastAsia="仿宋" w:hAnsi="仿宋" w:hint="eastAsia"/>
          <w:szCs w:val="32"/>
        </w:rPr>
        <w:t>万元</w:t>
      </w:r>
      <w:r w:rsidRPr="006C5658">
        <w:rPr>
          <w:rFonts w:ascii="仿宋" w:eastAsia="仿宋" w:hAnsi="仿宋" w:hint="eastAsia"/>
          <w:szCs w:val="32"/>
        </w:rPr>
        <w:t>，</w:t>
      </w:r>
      <w:r w:rsidR="007B1F02">
        <w:rPr>
          <w:rFonts w:ascii="仿宋" w:eastAsia="仿宋" w:hAnsi="仿宋" w:hint="eastAsia"/>
          <w:szCs w:val="32"/>
        </w:rPr>
        <w:t>其中，区级资金86.02万元，市级资金11万元</w:t>
      </w:r>
      <w:r w:rsidRPr="006C5658">
        <w:rPr>
          <w:rFonts w:ascii="仿宋" w:eastAsia="仿宋" w:hAnsi="仿宋" w:hint="eastAsia"/>
          <w:szCs w:val="32"/>
        </w:rPr>
        <w:t>。在资金使用方面严格按照《昆明市呈贡区财政局关于下达201</w:t>
      </w:r>
      <w:r w:rsidR="007B1F02">
        <w:rPr>
          <w:rFonts w:ascii="仿宋" w:eastAsia="仿宋" w:hAnsi="仿宋" w:hint="eastAsia"/>
          <w:szCs w:val="32"/>
        </w:rPr>
        <w:t>8</w:t>
      </w:r>
      <w:r w:rsidRPr="006C5658">
        <w:rPr>
          <w:rFonts w:ascii="仿宋" w:eastAsia="仿宋" w:hAnsi="仿宋" w:hint="eastAsia"/>
          <w:szCs w:val="32"/>
        </w:rPr>
        <w:t>年部门预算批复的通知》执行，做到专款专用。</w:t>
      </w:r>
    </w:p>
    <w:p w:rsidR="00E858BA" w:rsidRPr="006C5658" w:rsidRDefault="00E858BA" w:rsidP="00E858B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（三）项目资金管理情况分析</w:t>
      </w:r>
    </w:p>
    <w:p w:rsidR="001E4A7E" w:rsidRPr="003D5BD4" w:rsidRDefault="001E4A7E" w:rsidP="001E4A7E">
      <w:pPr>
        <w:spacing w:line="600" w:lineRule="exact"/>
        <w:ind w:firstLineChars="200" w:firstLine="593"/>
        <w:rPr>
          <w:rFonts w:ascii="仿宋" w:eastAsia="仿宋" w:hAnsi="仿宋" w:cs="宋体"/>
          <w:color w:val="000000"/>
          <w:kern w:val="0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Cs w:val="32"/>
        </w:rPr>
        <w:t>项目资金按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区委宣传部财务管理制度，</w:t>
      </w:r>
      <w:r>
        <w:rPr>
          <w:rFonts w:ascii="仿宋" w:eastAsia="仿宋" w:hAnsi="仿宋" w:cs="宋体" w:hint="eastAsia"/>
          <w:color w:val="000000"/>
          <w:kern w:val="0"/>
          <w:szCs w:val="32"/>
        </w:rPr>
        <w:t>按不同限额报宣传部例会、部务会研究决定支出</w:t>
      </w:r>
      <w:r w:rsidRPr="003D5BD4">
        <w:rPr>
          <w:rFonts w:ascii="仿宋" w:eastAsia="仿宋" w:hAnsi="仿宋" w:cs="宋体" w:hint="eastAsia"/>
          <w:color w:val="000000"/>
          <w:kern w:val="0"/>
          <w:szCs w:val="32"/>
        </w:rPr>
        <w:t>。</w:t>
      </w:r>
    </w:p>
    <w:p w:rsidR="00E858BA" w:rsidRDefault="00E858BA" w:rsidP="00E858BA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三、项目组织实施情况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（一）项目组织情况分析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严格按照</w:t>
      </w:r>
      <w:r w:rsidR="001E4A7E">
        <w:rPr>
          <w:rFonts w:ascii="仿宋" w:eastAsia="仿宋" w:hAnsi="仿宋" w:hint="eastAsia"/>
          <w:szCs w:val="32"/>
        </w:rPr>
        <w:t>上级</w:t>
      </w:r>
      <w:r w:rsidRPr="006C5658">
        <w:rPr>
          <w:rFonts w:ascii="仿宋" w:eastAsia="仿宋" w:hAnsi="仿宋" w:hint="eastAsia"/>
          <w:szCs w:val="32"/>
        </w:rPr>
        <w:t>工作</w:t>
      </w:r>
      <w:r w:rsidR="001E4A7E">
        <w:rPr>
          <w:rFonts w:ascii="仿宋" w:eastAsia="仿宋" w:hAnsi="仿宋" w:hint="eastAsia"/>
          <w:szCs w:val="32"/>
        </w:rPr>
        <w:t>部门及区委区政府工作</w:t>
      </w:r>
      <w:r w:rsidRPr="006C5658">
        <w:rPr>
          <w:rFonts w:ascii="仿宋" w:eastAsia="仿宋" w:hAnsi="仿宋" w:hint="eastAsia"/>
          <w:szCs w:val="32"/>
        </w:rPr>
        <w:t>要求，由</w:t>
      </w:r>
      <w:r w:rsidR="001E4A7E">
        <w:rPr>
          <w:rFonts w:ascii="仿宋" w:eastAsia="仿宋" w:hAnsi="仿宋" w:hint="eastAsia"/>
          <w:szCs w:val="32"/>
        </w:rPr>
        <w:t>区委宣传部按工作分工，由分管领导牵头，相关科室（部门）人员具体开展项目实施</w:t>
      </w:r>
      <w:r w:rsidRPr="006C5658">
        <w:rPr>
          <w:rFonts w:ascii="仿宋" w:eastAsia="仿宋" w:hAnsi="仿宋" w:hint="eastAsia"/>
          <w:szCs w:val="32"/>
        </w:rPr>
        <w:t>工作。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（二）项目管理情况分析</w:t>
      </w:r>
    </w:p>
    <w:p w:rsidR="008F649A" w:rsidRPr="006C5658" w:rsidRDefault="00AD1289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宣传部办公室</w:t>
      </w:r>
      <w:r w:rsidR="00D73DB5">
        <w:rPr>
          <w:rFonts w:ascii="仿宋" w:eastAsia="仿宋" w:hAnsi="仿宋" w:hint="eastAsia"/>
          <w:szCs w:val="32"/>
        </w:rPr>
        <w:t>按绩效管理考核相关要求，对</w:t>
      </w:r>
      <w:r>
        <w:rPr>
          <w:rFonts w:ascii="仿宋" w:eastAsia="仿宋" w:hAnsi="仿宋" w:hint="eastAsia"/>
          <w:szCs w:val="32"/>
        </w:rPr>
        <w:t>项目</w:t>
      </w:r>
      <w:r w:rsidR="00D73DB5">
        <w:rPr>
          <w:rFonts w:ascii="仿宋" w:eastAsia="仿宋" w:hAnsi="仿宋" w:hint="eastAsia"/>
          <w:szCs w:val="32"/>
        </w:rPr>
        <w:t>进度督查及</w:t>
      </w:r>
      <w:r>
        <w:rPr>
          <w:rFonts w:ascii="仿宋" w:eastAsia="仿宋" w:hAnsi="仿宋" w:hint="eastAsia"/>
          <w:szCs w:val="32"/>
        </w:rPr>
        <w:t>跟踪管理</w:t>
      </w:r>
      <w:r w:rsidR="008F649A" w:rsidRPr="006C5658">
        <w:rPr>
          <w:rFonts w:ascii="仿宋" w:eastAsia="仿宋" w:hAnsi="仿宋" w:hint="eastAsia"/>
          <w:szCs w:val="32"/>
        </w:rPr>
        <w:t>。</w:t>
      </w:r>
    </w:p>
    <w:p w:rsidR="008F649A" w:rsidRDefault="008F649A" w:rsidP="008F649A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四、项目绩效情况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（一）项目经济性分析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lastRenderedPageBreak/>
        <w:t>严格按照预算控制项目成本，按照厉行节约的原则对项目经费使用情况严格把控。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（二）项目的效率性分析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认真落实</w:t>
      </w:r>
      <w:r w:rsidR="007B1F02">
        <w:rPr>
          <w:rFonts w:ascii="仿宋" w:eastAsia="仿宋" w:hAnsi="仿宋" w:hint="eastAsia"/>
          <w:szCs w:val="32"/>
        </w:rPr>
        <w:t>2018年宣传工作要点，结合市、区目标</w:t>
      </w:r>
      <w:r w:rsidRPr="006C5658">
        <w:rPr>
          <w:rFonts w:ascii="仿宋" w:eastAsia="仿宋" w:hAnsi="仿宋" w:hint="eastAsia"/>
          <w:szCs w:val="32"/>
        </w:rPr>
        <w:t>考核要求，做到责任到位、措施到位、保障到位、督促到位，推动各项目标任务落到实处。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（三）项目的</w:t>
      </w:r>
      <w:r w:rsidR="007B1F02">
        <w:rPr>
          <w:rFonts w:ascii="仿宋" w:eastAsia="仿宋" w:hAnsi="仿宋" w:hint="eastAsia"/>
          <w:szCs w:val="32"/>
        </w:rPr>
        <w:t>有</w:t>
      </w:r>
      <w:r w:rsidRPr="006C5658">
        <w:rPr>
          <w:rFonts w:ascii="仿宋" w:eastAsia="仿宋" w:hAnsi="仿宋" w:hint="eastAsia"/>
          <w:szCs w:val="32"/>
        </w:rPr>
        <w:t>效性分析</w:t>
      </w:r>
    </w:p>
    <w:p w:rsidR="000C7E58" w:rsidRPr="004B25BF" w:rsidRDefault="000C7E58" w:rsidP="00082318">
      <w:pPr>
        <w:spacing w:line="600" w:lineRule="exact"/>
        <w:ind w:firstLineChars="200" w:firstLine="593"/>
        <w:rPr>
          <w:rFonts w:ascii="仿宋" w:eastAsia="仿宋" w:hAnsi="仿宋"/>
          <w:szCs w:val="32"/>
        </w:rPr>
      </w:pPr>
      <w:r w:rsidRPr="004B25BF">
        <w:rPr>
          <w:rFonts w:ascii="仿宋" w:eastAsia="仿宋" w:hAnsi="仿宋" w:hint="eastAsia"/>
          <w:szCs w:val="32"/>
        </w:rPr>
        <w:t>统筹全区理论宣讲工作，开展理论讲座3期，</w:t>
      </w:r>
      <w:r w:rsidR="00AF3E4C" w:rsidRPr="004B25BF">
        <w:rPr>
          <w:rFonts w:ascii="仿宋" w:eastAsia="仿宋" w:hAnsi="仿宋" w:hint="eastAsia"/>
          <w:szCs w:val="32"/>
        </w:rPr>
        <w:t>负责组织区委中心组学习组5次学习，组织区委宣讲团、百姓宣讲团深入基层宣讲８０余场次</w:t>
      </w:r>
      <w:r w:rsidRPr="004B25BF">
        <w:rPr>
          <w:rFonts w:ascii="仿宋" w:eastAsia="仿宋" w:hAnsi="仿宋" w:hint="eastAsia"/>
          <w:szCs w:val="32"/>
        </w:rPr>
        <w:t>。</w:t>
      </w:r>
      <w:r w:rsidR="00AF3E4C" w:rsidRPr="004B25BF">
        <w:rPr>
          <w:rFonts w:ascii="仿宋" w:eastAsia="仿宋" w:hAnsi="仿宋" w:hint="eastAsia"/>
          <w:szCs w:val="32"/>
        </w:rPr>
        <w:t>健全完善学习制度，制定了《中共昆明市呈贡区委中心组2017年学习选题计划》、《深化习近平总书记系列重要讲话精神学习贯彻计划》、《</w:t>
      </w:r>
      <w:r w:rsidR="00AF3E4C" w:rsidRPr="004B25BF">
        <w:rPr>
          <w:rFonts w:ascii="仿宋" w:eastAsia="仿宋" w:hAnsi="仿宋"/>
          <w:szCs w:val="32"/>
        </w:rPr>
        <w:t>关于开展中国特色社会主义理论体系宣传教育工作的意见</w:t>
      </w:r>
      <w:r w:rsidR="00AF3E4C" w:rsidRPr="004B25BF">
        <w:rPr>
          <w:rFonts w:ascii="仿宋" w:eastAsia="仿宋" w:hAnsi="仿宋" w:hint="eastAsia"/>
          <w:szCs w:val="32"/>
        </w:rPr>
        <w:t>》、《关于广泛深入开展“四个全面”战略布局学习宣传的通知》，组织开展干部理论培训学习，指导各单位、各部门结合工作实际开展形势教育、方针政策等理论学习。完成了</w:t>
      </w:r>
      <w:r w:rsidRPr="004B25BF">
        <w:rPr>
          <w:rFonts w:ascii="仿宋" w:eastAsia="仿宋" w:hAnsi="仿宋" w:hint="eastAsia"/>
          <w:szCs w:val="32"/>
        </w:rPr>
        <w:t>《大生态》《大教育》《大数据》《大健康》《特色旅游小镇》省级课题研究工作</w:t>
      </w:r>
      <w:r w:rsidR="00082318" w:rsidRPr="004B25BF">
        <w:rPr>
          <w:rFonts w:ascii="仿宋" w:eastAsia="仿宋" w:hAnsi="仿宋" w:hint="eastAsia"/>
          <w:szCs w:val="32"/>
        </w:rPr>
        <w:t>并已通过评审；完成了省委宣传部课题研究并</w:t>
      </w:r>
      <w:r w:rsidRPr="004B25BF">
        <w:rPr>
          <w:rFonts w:ascii="仿宋" w:eastAsia="仿宋" w:hAnsi="仿宋" w:hint="eastAsia"/>
          <w:szCs w:val="32"/>
        </w:rPr>
        <w:t>撰写了《社会主义核心价值观引领基层学习型组织建设对策研究》。</w:t>
      </w:r>
      <w:r w:rsidR="00082318" w:rsidRPr="004B25BF">
        <w:rPr>
          <w:rFonts w:ascii="仿宋" w:eastAsia="仿宋" w:hAnsi="仿宋" w:hint="eastAsia"/>
          <w:color w:val="000000" w:themeColor="text1"/>
          <w:kern w:val="0"/>
          <w:szCs w:val="32"/>
        </w:rPr>
        <w:t>做好领导干部好书</w:t>
      </w:r>
      <w:r w:rsidR="00082318" w:rsidRPr="004B25BF">
        <w:rPr>
          <w:rFonts w:ascii="仿宋" w:eastAsia="仿宋" w:hAnsi="仿宋" w:hint="eastAsia"/>
          <w:szCs w:val="32"/>
        </w:rPr>
        <w:t>推荐工作，每季度为各级党组织和领导干部推进一批书目，为区级领导订购了学习书籍。全面</w:t>
      </w:r>
      <w:r w:rsidRPr="004B25BF">
        <w:rPr>
          <w:rFonts w:ascii="仿宋" w:eastAsia="仿宋" w:hAnsi="仿宋" w:hint="eastAsia"/>
          <w:szCs w:val="32"/>
        </w:rPr>
        <w:t>推进</w:t>
      </w:r>
      <w:r w:rsidRPr="004B25BF">
        <w:rPr>
          <w:rFonts w:ascii="仿宋" w:eastAsia="仿宋" w:hAnsi="仿宋" w:hint="eastAsia"/>
          <w:color w:val="000000" w:themeColor="text1"/>
          <w:kern w:val="0"/>
          <w:szCs w:val="32"/>
        </w:rPr>
        <w:t>“书香昆明”公共图书阅读服务点建设，印发了《昆明市深人开展全民阅读实施意见》，制定了《昆明市呈贡区深入开展全民阅读实施意见》，</w:t>
      </w:r>
      <w:r w:rsidRPr="004B25BF">
        <w:rPr>
          <w:rFonts w:ascii="仿宋" w:eastAsia="仿宋" w:hAnsi="仿宋" w:hint="eastAsia"/>
          <w:color w:val="000000" w:themeColor="text1"/>
          <w:kern w:val="0"/>
          <w:szCs w:val="32"/>
        </w:rPr>
        <w:lastRenderedPageBreak/>
        <w:t>开展了全民读书活动</w:t>
      </w:r>
      <w:r w:rsidR="00082318" w:rsidRPr="004B25BF">
        <w:rPr>
          <w:rFonts w:ascii="仿宋" w:eastAsia="仿宋" w:hAnsi="仿宋" w:hint="eastAsia"/>
          <w:color w:val="000000" w:themeColor="text1"/>
          <w:kern w:val="0"/>
          <w:szCs w:val="32"/>
        </w:rPr>
        <w:t>，帮助新成立社区建立“书香昆明”公共图书阅读服务点，</w:t>
      </w:r>
      <w:r w:rsidRPr="004B25BF">
        <w:rPr>
          <w:rFonts w:ascii="仿宋" w:eastAsia="仿宋" w:hAnsi="仿宋" w:hint="eastAsia"/>
          <w:color w:val="000000" w:themeColor="text1"/>
          <w:kern w:val="0"/>
          <w:szCs w:val="32"/>
        </w:rPr>
        <w:t>指导全区各阅读点做好日常工作。</w:t>
      </w:r>
    </w:p>
    <w:p w:rsidR="00455EFD" w:rsidRPr="00A9504B" w:rsidRDefault="00A9504B" w:rsidP="004B25BF">
      <w:pPr>
        <w:spacing w:line="600" w:lineRule="exact"/>
        <w:ind w:firstLineChars="250" w:firstLine="682"/>
        <w:rPr>
          <w:rFonts w:eastAsia="仿宋" w:hAnsi="仿宋"/>
          <w:szCs w:val="32"/>
        </w:rPr>
      </w:pPr>
      <w:r w:rsidRPr="004B25BF">
        <w:rPr>
          <w:rFonts w:ascii="仿宋" w:eastAsia="仿宋" w:hAnsi="仿宋" w:hint="eastAsia"/>
          <w:color w:val="000000" w:themeColor="text1"/>
          <w:spacing w:val="-12"/>
          <w:szCs w:val="32"/>
        </w:rPr>
        <w:t>组织开展丰富多彩的群众文化活动。2017年</w:t>
      </w:r>
      <w:r w:rsidRPr="00C1074E">
        <w:rPr>
          <w:rFonts w:eastAsia="仿宋" w:hAnsi="仿宋" w:hint="eastAsia"/>
          <w:szCs w:val="32"/>
        </w:rPr>
        <w:t>开展</w:t>
      </w:r>
      <w:r>
        <w:rPr>
          <w:rFonts w:eastAsia="仿宋" w:hAnsi="仿宋" w:hint="eastAsia"/>
          <w:szCs w:val="32"/>
        </w:rPr>
        <w:t>了</w:t>
      </w:r>
      <w:r w:rsidRPr="00D73973">
        <w:rPr>
          <w:rFonts w:eastAsia="仿宋" w:hAnsi="仿宋" w:hint="eastAsia"/>
          <w:szCs w:val="32"/>
        </w:rPr>
        <w:t>“梨花音乐会”、“三台山文化旅游节</w:t>
      </w:r>
      <w:r w:rsidRPr="00D73973">
        <w:rPr>
          <w:rFonts w:eastAsia="仿宋" w:hAnsi="仿宋" w:hint="eastAsia"/>
          <w:szCs w:val="32"/>
        </w:rPr>
        <w:t xml:space="preserve"> </w:t>
      </w:r>
      <w:r w:rsidRPr="00D73973">
        <w:rPr>
          <w:rFonts w:eastAsia="仿宋" w:hAnsi="仿宋" w:hint="eastAsia"/>
          <w:szCs w:val="32"/>
        </w:rPr>
        <w:t>书画展</w:t>
      </w:r>
      <w:r w:rsidRPr="00D73973">
        <w:rPr>
          <w:rFonts w:eastAsia="仿宋" w:hAnsi="仿宋" w:hint="eastAsia"/>
          <w:szCs w:val="32"/>
        </w:rPr>
        <w:t xml:space="preserve"> </w:t>
      </w:r>
      <w:r w:rsidRPr="00D73973">
        <w:rPr>
          <w:rFonts w:eastAsia="仿宋" w:hAnsi="仿宋" w:hint="eastAsia"/>
          <w:szCs w:val="32"/>
        </w:rPr>
        <w:t>”、“砥砺奋进的五年</w:t>
      </w:r>
      <w:r w:rsidRPr="00D73973">
        <w:rPr>
          <w:rFonts w:eastAsia="仿宋" w:hAnsi="仿宋" w:hint="eastAsia"/>
          <w:szCs w:val="32"/>
        </w:rPr>
        <w:t xml:space="preserve"> </w:t>
      </w:r>
      <w:r w:rsidRPr="00D73973">
        <w:rPr>
          <w:rFonts w:eastAsia="仿宋" w:hAnsi="仿宋" w:hint="eastAsia"/>
          <w:szCs w:val="32"/>
        </w:rPr>
        <w:t>喜迎党的十九大”朗诵比赛等群众性文化</w:t>
      </w:r>
      <w:r>
        <w:rPr>
          <w:rFonts w:eastAsia="仿宋" w:hAnsi="仿宋" w:hint="eastAsia"/>
          <w:szCs w:val="32"/>
        </w:rPr>
        <w:t>活动；</w:t>
      </w:r>
      <w:r w:rsidRPr="00D73973">
        <w:rPr>
          <w:rFonts w:eastAsia="仿宋" w:hAnsi="仿宋" w:hint="eastAsia"/>
          <w:szCs w:val="32"/>
        </w:rPr>
        <w:t>弘扬传承优秀传统文化，重点对</w:t>
      </w:r>
      <w:r w:rsidRPr="00D73973">
        <w:rPr>
          <w:rFonts w:eastAsia="仿宋" w:hAnsi="仿宋"/>
          <w:szCs w:val="32"/>
        </w:rPr>
        <w:t>花灯、滇戏、现代民间绘画等呈贡特色文化</w:t>
      </w:r>
      <w:r>
        <w:rPr>
          <w:rFonts w:eastAsia="仿宋" w:hAnsi="仿宋" w:hint="eastAsia"/>
          <w:szCs w:val="32"/>
        </w:rPr>
        <w:t>进行</w:t>
      </w:r>
      <w:r w:rsidRPr="00D73973">
        <w:rPr>
          <w:rFonts w:eastAsia="仿宋" w:hAnsi="仿宋" w:hint="eastAsia"/>
          <w:szCs w:val="32"/>
        </w:rPr>
        <w:t>支持扶持</w:t>
      </w:r>
      <w:r w:rsidRPr="00D73973">
        <w:rPr>
          <w:rFonts w:eastAsia="仿宋" w:hAnsi="仿宋"/>
          <w:szCs w:val="32"/>
        </w:rPr>
        <w:t>，逐步把“花灯之乡”</w:t>
      </w:r>
      <w:r w:rsidRPr="00D73973">
        <w:rPr>
          <w:rFonts w:eastAsia="仿宋" w:hAnsi="仿宋" w:hint="eastAsia"/>
          <w:szCs w:val="32"/>
        </w:rPr>
        <w:t>、</w:t>
      </w:r>
      <w:r w:rsidRPr="00D73973">
        <w:rPr>
          <w:rFonts w:eastAsia="仿宋" w:hAnsi="仿宋"/>
          <w:szCs w:val="32"/>
        </w:rPr>
        <w:t>“滇戏窝子”“全国民间艺术之乡”</w:t>
      </w:r>
      <w:r>
        <w:rPr>
          <w:rFonts w:eastAsia="仿宋" w:hAnsi="仿宋"/>
          <w:szCs w:val="32"/>
        </w:rPr>
        <w:t>等传统文化品牌做大做强</w:t>
      </w:r>
      <w:r>
        <w:rPr>
          <w:rFonts w:eastAsia="仿宋" w:hAnsi="仿宋" w:hint="eastAsia"/>
          <w:szCs w:val="32"/>
        </w:rPr>
        <w:t>，</w:t>
      </w:r>
      <w:r w:rsidRPr="00C1074E">
        <w:rPr>
          <w:rFonts w:eastAsia="仿宋" w:hAnsi="仿宋" w:hint="eastAsia"/>
          <w:szCs w:val="32"/>
        </w:rPr>
        <w:t>不断丰富广大群众的精神文化生活，</w:t>
      </w:r>
      <w:r>
        <w:rPr>
          <w:rFonts w:eastAsia="仿宋" w:hAnsi="仿宋" w:hint="eastAsia"/>
          <w:szCs w:val="32"/>
        </w:rPr>
        <w:t xml:space="preserve"> </w:t>
      </w:r>
      <w:r w:rsidRPr="00C1074E">
        <w:rPr>
          <w:rFonts w:eastAsia="仿宋" w:hAnsi="仿宋" w:hint="eastAsia"/>
          <w:szCs w:val="32"/>
        </w:rPr>
        <w:t>提高文化</w:t>
      </w:r>
      <w:r>
        <w:rPr>
          <w:rFonts w:eastAsia="仿宋" w:hAnsi="仿宋" w:hint="eastAsia"/>
          <w:szCs w:val="32"/>
        </w:rPr>
        <w:t>软实力</w:t>
      </w:r>
      <w:r w:rsidRPr="00C1074E">
        <w:rPr>
          <w:rFonts w:eastAsia="仿宋" w:hAnsi="仿宋" w:hint="eastAsia"/>
          <w:szCs w:val="32"/>
        </w:rPr>
        <w:t>，推进呈贡新区建设，为建设美好幸福新呈贡提供精神动力和智力支持。</w:t>
      </w:r>
    </w:p>
    <w:p w:rsidR="008F649A" w:rsidRPr="006C5658" w:rsidRDefault="008F649A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（四）项目的可持续性分析</w:t>
      </w:r>
    </w:p>
    <w:p w:rsidR="0009500D" w:rsidRPr="003F3C19" w:rsidRDefault="007B1F02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宣传工作是党的重要意识形态工作，占领宣传阵地</w:t>
      </w:r>
      <w:r w:rsidR="00842BAF">
        <w:rPr>
          <w:rFonts w:ascii="仿宋" w:eastAsia="仿宋" w:hAnsi="仿宋" w:hint="eastAsia"/>
          <w:szCs w:val="32"/>
        </w:rPr>
        <w:t>，把握舆论导向，</w:t>
      </w:r>
      <w:r w:rsidR="0009500D">
        <w:rPr>
          <w:rFonts w:ascii="仿宋" w:eastAsia="仿宋" w:hAnsi="仿宋" w:hint="eastAsia"/>
          <w:szCs w:val="32"/>
        </w:rPr>
        <w:t>用党的理论知识</w:t>
      </w:r>
      <w:r w:rsidR="0009500D" w:rsidRPr="003F3C19">
        <w:rPr>
          <w:rFonts w:ascii="仿宋" w:eastAsia="仿宋" w:hAnsi="仿宋" w:hint="eastAsia"/>
          <w:szCs w:val="32"/>
        </w:rPr>
        <w:t>武装头脑、指导实践、推动工作，确保党的伟大事业欣欣向荣，持续发展。</w:t>
      </w:r>
    </w:p>
    <w:p w:rsidR="008F649A" w:rsidRDefault="008F649A" w:rsidP="008F649A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五、存在的问题</w:t>
      </w:r>
    </w:p>
    <w:p w:rsidR="000165C0" w:rsidRPr="006C5658" w:rsidRDefault="008F649A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（一）专项管理方面的问题。</w:t>
      </w:r>
    </w:p>
    <w:p w:rsidR="008F649A" w:rsidRPr="006C5658" w:rsidRDefault="000165C0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未发现相关问题。</w:t>
      </w:r>
      <w:r w:rsidR="004155A2">
        <w:rPr>
          <w:rFonts w:ascii="仿宋" w:eastAsia="仿宋" w:hAnsi="仿宋" w:hint="eastAsia"/>
          <w:szCs w:val="32"/>
        </w:rPr>
        <w:t>本报告中所列项目经费</w:t>
      </w:r>
      <w:r w:rsidR="008F649A" w:rsidRPr="006C5658">
        <w:rPr>
          <w:rFonts w:ascii="仿宋" w:eastAsia="仿宋" w:hAnsi="仿宋" w:hint="eastAsia"/>
          <w:szCs w:val="32"/>
        </w:rPr>
        <w:t>立项依据充分</w:t>
      </w:r>
      <w:r w:rsidRPr="006C5658">
        <w:rPr>
          <w:rFonts w:ascii="仿宋" w:eastAsia="仿宋" w:hAnsi="仿宋" w:hint="eastAsia"/>
          <w:szCs w:val="32"/>
        </w:rPr>
        <w:t>，</w:t>
      </w:r>
      <w:r w:rsidR="008F649A" w:rsidRPr="006C5658">
        <w:rPr>
          <w:rFonts w:ascii="仿宋" w:eastAsia="仿宋" w:hAnsi="仿宋" w:hint="eastAsia"/>
          <w:szCs w:val="32"/>
        </w:rPr>
        <w:t>有</w:t>
      </w:r>
      <w:r w:rsidRPr="006C5658">
        <w:rPr>
          <w:rFonts w:ascii="仿宋" w:eastAsia="仿宋" w:hAnsi="仿宋" w:hint="eastAsia"/>
          <w:szCs w:val="32"/>
        </w:rPr>
        <w:t>规范的</w:t>
      </w:r>
      <w:r w:rsidR="008F649A" w:rsidRPr="006C5658">
        <w:rPr>
          <w:rFonts w:ascii="仿宋" w:eastAsia="仿宋" w:hAnsi="仿宋" w:hint="eastAsia"/>
          <w:szCs w:val="32"/>
        </w:rPr>
        <w:t>资金管理办法。</w:t>
      </w:r>
    </w:p>
    <w:p w:rsidR="00276EC9" w:rsidRPr="006C5658" w:rsidRDefault="008F649A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（二）资金分配方面的问题。</w:t>
      </w:r>
    </w:p>
    <w:p w:rsidR="008F649A" w:rsidRPr="006C5658" w:rsidRDefault="00D82415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未</w:t>
      </w:r>
      <w:r w:rsidR="00276EC9" w:rsidRPr="006C5658">
        <w:rPr>
          <w:rFonts w:ascii="仿宋" w:eastAsia="仿宋" w:hAnsi="仿宋" w:hint="eastAsia"/>
          <w:szCs w:val="32"/>
        </w:rPr>
        <w:t>发现相关问题。区委宣传部对</w:t>
      </w:r>
      <w:r w:rsidR="004155A2">
        <w:rPr>
          <w:rFonts w:ascii="仿宋" w:eastAsia="仿宋" w:hAnsi="仿宋" w:hint="eastAsia"/>
          <w:szCs w:val="32"/>
        </w:rPr>
        <w:t>各个</w:t>
      </w:r>
      <w:r w:rsidR="008F649A" w:rsidRPr="006C5658">
        <w:rPr>
          <w:rFonts w:ascii="仿宋" w:eastAsia="仿宋" w:hAnsi="仿宋" w:hint="eastAsia"/>
          <w:szCs w:val="32"/>
        </w:rPr>
        <w:t>资金分配合理，突出重点，公平公正；</w:t>
      </w:r>
      <w:r w:rsidR="00276EC9" w:rsidRPr="006C5658">
        <w:rPr>
          <w:rFonts w:ascii="仿宋" w:eastAsia="仿宋" w:hAnsi="仿宋" w:hint="eastAsia"/>
          <w:szCs w:val="32"/>
        </w:rPr>
        <w:t>不存在</w:t>
      </w:r>
      <w:r w:rsidR="008F649A" w:rsidRPr="006C5658">
        <w:rPr>
          <w:rFonts w:ascii="仿宋" w:eastAsia="仿宋" w:hAnsi="仿宋" w:hint="eastAsia"/>
          <w:szCs w:val="32"/>
        </w:rPr>
        <w:t>无散小差现象；资金分配和使用方向</w:t>
      </w:r>
      <w:r w:rsidR="00276EC9" w:rsidRPr="006C5658">
        <w:rPr>
          <w:rFonts w:ascii="仿宋" w:eastAsia="仿宋" w:hAnsi="仿宋" w:hint="eastAsia"/>
          <w:szCs w:val="32"/>
        </w:rPr>
        <w:t>与资金管理办法相符</w:t>
      </w:r>
      <w:r w:rsidR="008F649A" w:rsidRPr="006C5658">
        <w:rPr>
          <w:rFonts w:ascii="仿宋" w:eastAsia="仿宋" w:hAnsi="仿宋" w:hint="eastAsia"/>
          <w:szCs w:val="32"/>
        </w:rPr>
        <w:t>。</w:t>
      </w:r>
    </w:p>
    <w:p w:rsidR="00276EC9" w:rsidRPr="006C5658" w:rsidRDefault="008F649A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lastRenderedPageBreak/>
        <w:t>（三）资金拨付方</w:t>
      </w:r>
      <w:bookmarkStart w:id="0" w:name="_GoBack"/>
      <w:bookmarkEnd w:id="0"/>
      <w:r w:rsidRPr="006C5658">
        <w:rPr>
          <w:rFonts w:ascii="仿宋" w:eastAsia="仿宋" w:hAnsi="仿宋" w:hint="eastAsia"/>
          <w:szCs w:val="32"/>
        </w:rPr>
        <w:t>面的问题。</w:t>
      </w:r>
    </w:p>
    <w:p w:rsidR="004155A2" w:rsidRDefault="00276EC9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区委宣传部能按照资金拨付计划，足额、及时拨付</w:t>
      </w:r>
      <w:r w:rsidR="00842BAF">
        <w:rPr>
          <w:rFonts w:ascii="仿宋" w:eastAsia="仿宋" w:hAnsi="仿宋" w:hint="eastAsia"/>
          <w:szCs w:val="32"/>
        </w:rPr>
        <w:t>使用。</w:t>
      </w:r>
    </w:p>
    <w:p w:rsidR="00276EC9" w:rsidRPr="006C5658" w:rsidRDefault="008F649A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（四）资金使用方面的问题。</w:t>
      </w:r>
    </w:p>
    <w:p w:rsidR="00276EC9" w:rsidRPr="006C5658" w:rsidRDefault="00276EC9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未发现相关问题。</w:t>
      </w:r>
    </w:p>
    <w:p w:rsidR="008F649A" w:rsidRPr="006C5658" w:rsidRDefault="008F649A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资金使用</w:t>
      </w:r>
      <w:r w:rsidR="002953B5">
        <w:rPr>
          <w:rFonts w:ascii="仿宋" w:eastAsia="仿宋" w:hAnsi="仿宋" w:hint="eastAsia"/>
          <w:szCs w:val="32"/>
        </w:rPr>
        <w:t>手续</w:t>
      </w:r>
      <w:r w:rsidRPr="006C5658">
        <w:rPr>
          <w:rFonts w:ascii="仿宋" w:eastAsia="仿宋" w:hAnsi="仿宋" w:hint="eastAsia"/>
          <w:szCs w:val="32"/>
        </w:rPr>
        <w:t>合</w:t>
      </w:r>
      <w:proofErr w:type="gramStart"/>
      <w:r w:rsidRPr="006C5658">
        <w:rPr>
          <w:rFonts w:ascii="仿宋" w:eastAsia="仿宋" w:hAnsi="仿宋" w:hint="eastAsia"/>
          <w:szCs w:val="32"/>
        </w:rPr>
        <w:t>规</w:t>
      </w:r>
      <w:proofErr w:type="gramEnd"/>
      <w:r w:rsidRPr="006C5658">
        <w:rPr>
          <w:rFonts w:ascii="仿宋" w:eastAsia="仿宋" w:hAnsi="仿宋" w:hint="eastAsia"/>
          <w:szCs w:val="32"/>
        </w:rPr>
        <w:t>，无截留、挪用等现象。</w:t>
      </w:r>
    </w:p>
    <w:p w:rsidR="008F649A" w:rsidRDefault="008F649A" w:rsidP="008F649A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六、其他需要说明的问题</w:t>
      </w:r>
    </w:p>
    <w:p w:rsidR="008F649A" w:rsidRDefault="009D4A83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（一）后续工作计划</w:t>
      </w:r>
    </w:p>
    <w:p w:rsidR="00316606" w:rsidRPr="00316606" w:rsidRDefault="00316606" w:rsidP="007B1AB9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2019年，宣传部将按省、市宣工作的要求，结合本区实际，积极做好</w:t>
      </w:r>
      <w:r w:rsidRPr="00316606">
        <w:rPr>
          <w:rFonts w:ascii="仿宋" w:eastAsia="仿宋" w:hAnsi="仿宋" w:hint="eastAsia"/>
          <w:szCs w:val="32"/>
        </w:rPr>
        <w:t>理论武装工作</w:t>
      </w:r>
      <w:r>
        <w:rPr>
          <w:rFonts w:ascii="仿宋" w:eastAsia="仿宋" w:hAnsi="仿宋" w:hint="eastAsia"/>
          <w:szCs w:val="32"/>
        </w:rPr>
        <w:t>、</w:t>
      </w:r>
      <w:r w:rsidRPr="00316606">
        <w:rPr>
          <w:rFonts w:ascii="仿宋" w:eastAsia="仿宋" w:hAnsi="仿宋" w:hint="eastAsia"/>
          <w:szCs w:val="32"/>
        </w:rPr>
        <w:t>意识形态工作</w:t>
      </w:r>
      <w:r>
        <w:rPr>
          <w:rFonts w:ascii="仿宋" w:eastAsia="仿宋" w:hAnsi="仿宋" w:hint="eastAsia"/>
          <w:szCs w:val="32"/>
        </w:rPr>
        <w:t>、群众性宣传工作、群众性精神文明</w:t>
      </w:r>
      <w:r w:rsidRPr="00316606">
        <w:rPr>
          <w:rFonts w:ascii="仿宋" w:eastAsia="仿宋" w:hAnsi="仿宋" w:hint="eastAsia"/>
          <w:szCs w:val="32"/>
        </w:rPr>
        <w:t>创建工作</w:t>
      </w:r>
      <w:r>
        <w:rPr>
          <w:rFonts w:ascii="仿宋" w:eastAsia="仿宋" w:hAnsi="仿宋" w:hint="eastAsia"/>
          <w:szCs w:val="32"/>
        </w:rPr>
        <w:t>，加强对区文联、区延安精神研究会的管理指导，牢牢把握舆论导向，营造健康向上、文明和谐的</w:t>
      </w:r>
      <w:r w:rsidR="007B1AB9">
        <w:rPr>
          <w:rFonts w:ascii="仿宋" w:eastAsia="仿宋" w:hAnsi="仿宋" w:hint="eastAsia"/>
          <w:szCs w:val="32"/>
        </w:rPr>
        <w:t>氛围，为区委区政府中心工作提供理论支持和舆论保证。</w:t>
      </w:r>
    </w:p>
    <w:p w:rsidR="008F649A" w:rsidRPr="006C5658" w:rsidRDefault="008F649A" w:rsidP="008F649A">
      <w:pPr>
        <w:topLinePunct/>
        <w:ind w:firstLineChars="200" w:firstLine="593"/>
        <w:rPr>
          <w:rFonts w:ascii="仿宋" w:eastAsia="仿宋" w:hAnsi="仿宋"/>
          <w:szCs w:val="32"/>
        </w:rPr>
      </w:pPr>
      <w:r w:rsidRPr="006C5658">
        <w:rPr>
          <w:rFonts w:ascii="仿宋" w:eastAsia="仿宋" w:hAnsi="仿宋" w:hint="eastAsia"/>
          <w:szCs w:val="32"/>
        </w:rPr>
        <w:t>（二）主要经验做法、改进措施和有关建议等。</w:t>
      </w:r>
    </w:p>
    <w:p w:rsidR="00E858BA" w:rsidRPr="006C5658" w:rsidRDefault="00547E00" w:rsidP="006C5658">
      <w:pPr>
        <w:topLinePunct/>
        <w:ind w:firstLineChars="200" w:firstLine="59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无</w:t>
      </w:r>
    </w:p>
    <w:sectPr w:rsidR="00E858BA" w:rsidRPr="006C5658" w:rsidSect="00FD6308">
      <w:footerReference w:type="default" r:id="rId7"/>
      <w:pgSz w:w="11906" w:h="16838"/>
      <w:pgMar w:top="1723" w:right="1800" w:bottom="1723" w:left="1800" w:header="851" w:footer="992" w:gutter="0"/>
      <w:cols w:space="0"/>
      <w:docGrid w:type="linesAndChars" w:linePitch="608" w:charSpace="-47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948" w:rsidRDefault="00CF6948" w:rsidP="005969BC">
      <w:r>
        <w:separator/>
      </w:r>
    </w:p>
  </w:endnote>
  <w:endnote w:type="continuationSeparator" w:id="0">
    <w:p w:rsidR="00CF6948" w:rsidRDefault="00CF6948" w:rsidP="00596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0927"/>
      <w:docPartObj>
        <w:docPartGallery w:val="Page Numbers (Bottom of Page)"/>
        <w:docPartUnique/>
      </w:docPartObj>
    </w:sdtPr>
    <w:sdtContent>
      <w:p w:rsidR="0003722A" w:rsidRDefault="0010751D">
        <w:pPr>
          <w:pStyle w:val="a4"/>
          <w:jc w:val="center"/>
        </w:pPr>
        <w:r>
          <w:fldChar w:fldCharType="begin"/>
        </w:r>
        <w:r w:rsidR="0003722A">
          <w:instrText xml:space="preserve"> PAGE   \* MERGEFORMAT </w:instrText>
        </w:r>
        <w:r>
          <w:fldChar w:fldCharType="separate"/>
        </w:r>
        <w:r w:rsidR="007B1AB9" w:rsidRPr="007B1AB9">
          <w:rPr>
            <w:noProof/>
            <w:lang w:val="zh-CN"/>
          </w:rPr>
          <w:t>5</w:t>
        </w:r>
        <w:r>
          <w:fldChar w:fldCharType="end"/>
        </w:r>
      </w:p>
    </w:sdtContent>
  </w:sdt>
  <w:p w:rsidR="0003722A" w:rsidRDefault="0003722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948" w:rsidRDefault="00CF6948" w:rsidP="005969BC">
      <w:r>
        <w:separator/>
      </w:r>
    </w:p>
  </w:footnote>
  <w:footnote w:type="continuationSeparator" w:id="0">
    <w:p w:rsidR="00CF6948" w:rsidRDefault="00CF6948" w:rsidP="005969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48"/>
  <w:drawingGridVerticalSpacing w:val="304"/>
  <w:displayHorizontalDrawingGridEvery w:val="2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6308"/>
    <w:rsid w:val="000165C0"/>
    <w:rsid w:val="0003722A"/>
    <w:rsid w:val="00051709"/>
    <w:rsid w:val="000663CB"/>
    <w:rsid w:val="00082318"/>
    <w:rsid w:val="00082E86"/>
    <w:rsid w:val="0009500D"/>
    <w:rsid w:val="000C7E58"/>
    <w:rsid w:val="0010751D"/>
    <w:rsid w:val="00127BA4"/>
    <w:rsid w:val="00153652"/>
    <w:rsid w:val="001D715E"/>
    <w:rsid w:val="001E4A7E"/>
    <w:rsid w:val="00205256"/>
    <w:rsid w:val="002054C8"/>
    <w:rsid w:val="00205E42"/>
    <w:rsid w:val="00216D38"/>
    <w:rsid w:val="00257BD9"/>
    <w:rsid w:val="00276EC9"/>
    <w:rsid w:val="002953B5"/>
    <w:rsid w:val="002A7A22"/>
    <w:rsid w:val="002F3061"/>
    <w:rsid w:val="0030294B"/>
    <w:rsid w:val="00316606"/>
    <w:rsid w:val="00355EC9"/>
    <w:rsid w:val="00361B0F"/>
    <w:rsid w:val="00365676"/>
    <w:rsid w:val="003D2BEF"/>
    <w:rsid w:val="003F3C19"/>
    <w:rsid w:val="0041112D"/>
    <w:rsid w:val="004155A2"/>
    <w:rsid w:val="00423910"/>
    <w:rsid w:val="004337CF"/>
    <w:rsid w:val="00444D01"/>
    <w:rsid w:val="00455EFD"/>
    <w:rsid w:val="004B25BF"/>
    <w:rsid w:val="00533C03"/>
    <w:rsid w:val="00547E00"/>
    <w:rsid w:val="00576ADF"/>
    <w:rsid w:val="005969BC"/>
    <w:rsid w:val="005A6B3B"/>
    <w:rsid w:val="005F5A45"/>
    <w:rsid w:val="00603A27"/>
    <w:rsid w:val="006257FB"/>
    <w:rsid w:val="00646E63"/>
    <w:rsid w:val="00657B24"/>
    <w:rsid w:val="006756AC"/>
    <w:rsid w:val="006C5658"/>
    <w:rsid w:val="006C68D5"/>
    <w:rsid w:val="006F1B02"/>
    <w:rsid w:val="00725778"/>
    <w:rsid w:val="00751B63"/>
    <w:rsid w:val="00774EE9"/>
    <w:rsid w:val="007870EB"/>
    <w:rsid w:val="007B1AB9"/>
    <w:rsid w:val="007B1F02"/>
    <w:rsid w:val="007D4AD1"/>
    <w:rsid w:val="008134B9"/>
    <w:rsid w:val="00842BAF"/>
    <w:rsid w:val="008D3CAE"/>
    <w:rsid w:val="008E6F99"/>
    <w:rsid w:val="008F50FD"/>
    <w:rsid w:val="008F649A"/>
    <w:rsid w:val="00926C04"/>
    <w:rsid w:val="00951AC1"/>
    <w:rsid w:val="009939D5"/>
    <w:rsid w:val="009D12B1"/>
    <w:rsid w:val="009D4A83"/>
    <w:rsid w:val="009F1EFE"/>
    <w:rsid w:val="009F27A7"/>
    <w:rsid w:val="00A849D4"/>
    <w:rsid w:val="00A9504B"/>
    <w:rsid w:val="00AA3AD0"/>
    <w:rsid w:val="00AD1289"/>
    <w:rsid w:val="00AF3E4C"/>
    <w:rsid w:val="00B036FA"/>
    <w:rsid w:val="00B66B7A"/>
    <w:rsid w:val="00B70C27"/>
    <w:rsid w:val="00B94F05"/>
    <w:rsid w:val="00B95D45"/>
    <w:rsid w:val="00BA4388"/>
    <w:rsid w:val="00BA5F25"/>
    <w:rsid w:val="00C26A5E"/>
    <w:rsid w:val="00C86835"/>
    <w:rsid w:val="00CA5E58"/>
    <w:rsid w:val="00CD0F0D"/>
    <w:rsid w:val="00CF6948"/>
    <w:rsid w:val="00D12808"/>
    <w:rsid w:val="00D73DB5"/>
    <w:rsid w:val="00D82415"/>
    <w:rsid w:val="00D939F7"/>
    <w:rsid w:val="00DB1848"/>
    <w:rsid w:val="00DC7203"/>
    <w:rsid w:val="00DD2E74"/>
    <w:rsid w:val="00E224D1"/>
    <w:rsid w:val="00E67884"/>
    <w:rsid w:val="00E7293F"/>
    <w:rsid w:val="00E858BA"/>
    <w:rsid w:val="00E91136"/>
    <w:rsid w:val="00F568C4"/>
    <w:rsid w:val="00F629FB"/>
    <w:rsid w:val="00F77A44"/>
    <w:rsid w:val="00F9762E"/>
    <w:rsid w:val="00FD6308"/>
    <w:rsid w:val="05AE36CA"/>
    <w:rsid w:val="378A5996"/>
    <w:rsid w:val="5A3C6978"/>
    <w:rsid w:val="67600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6308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969BC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9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69BC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333</Words>
  <Characters>1903</Characters>
  <Application>Microsoft Office Word</Application>
  <DocSecurity>0</DocSecurity>
  <Lines>15</Lines>
  <Paragraphs>4</Paragraphs>
  <ScaleCrop>false</ScaleCrop>
  <Company>Microsoft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USER-</cp:lastModifiedBy>
  <cp:revision>4</cp:revision>
  <dcterms:created xsi:type="dcterms:W3CDTF">2019-04-03T07:35:00Z</dcterms:created>
  <dcterms:modified xsi:type="dcterms:W3CDTF">2019-04-03T08:37:00Z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