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0D" w:rsidRDefault="00521661" w:rsidP="00521661">
      <w:pPr>
        <w:spacing w:line="600" w:lineRule="exact"/>
        <w:jc w:val="center"/>
        <w:rPr>
          <w:rFonts w:ascii="仿宋_GB2312"/>
          <w:b/>
          <w:szCs w:val="32"/>
        </w:rPr>
      </w:pPr>
      <w:r w:rsidRPr="009D12B1">
        <w:rPr>
          <w:rFonts w:ascii="方正小标宋简体" w:eastAsia="方正小标宋简体" w:hint="eastAsia"/>
          <w:sz w:val="44"/>
          <w:szCs w:val="44"/>
        </w:rPr>
        <w:t>区委宣传部对外宣传经费项目支出绩效报告（自评）</w:t>
      </w:r>
    </w:p>
    <w:p w:rsidR="00521661" w:rsidRDefault="00521661" w:rsidP="00521661">
      <w:pPr>
        <w:topLinePunct/>
        <w:ind w:firstLineChars="200" w:firstLine="593"/>
        <w:rPr>
          <w:rFonts w:ascii="黑体" w:eastAsia="黑体"/>
          <w:szCs w:val="32"/>
        </w:rPr>
      </w:pPr>
    </w:p>
    <w:p w:rsidR="00C7010D" w:rsidRDefault="000842C3" w:rsidP="00521661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一、项目基本情况</w:t>
      </w:r>
    </w:p>
    <w:p w:rsidR="00521661" w:rsidRDefault="00521661" w:rsidP="00521661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（一）项目基本情况</w:t>
      </w:r>
    </w:p>
    <w:p w:rsidR="00521661" w:rsidRDefault="00521661" w:rsidP="00521661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区委宣传部2018年对外宣传经费共</w:t>
      </w:r>
      <w:r w:rsidR="002B190C">
        <w:rPr>
          <w:rFonts w:ascii="仿宋_GB2312" w:hint="eastAsia"/>
          <w:szCs w:val="32"/>
        </w:rPr>
        <w:t>2049875.00</w:t>
      </w:r>
      <w:r>
        <w:rPr>
          <w:rFonts w:ascii="仿宋_GB2312" w:hint="eastAsia"/>
          <w:szCs w:val="32"/>
        </w:rPr>
        <w:t>元，资金来源为区级财政全额拨款，属于延续项目。对外宣传经费主要用于与中央级、省级、媒体合作费用，媒体记者劳务费，及媒体记者座谈会费用，通过正面宣传报道，树立呈贡区良好的对外宣传形象，提升呈贡区的知名度、美誉度，为全区经济社会发展营造良好的社会舆论环境。</w:t>
      </w:r>
    </w:p>
    <w:p w:rsidR="00521661" w:rsidRDefault="00521661" w:rsidP="00521661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（二）绩效目标设定及指标完成情况</w:t>
      </w:r>
    </w:p>
    <w:p w:rsidR="00C7010D" w:rsidRDefault="00521661" w:rsidP="00521661">
      <w:pPr>
        <w:topLinePunct/>
        <w:ind w:firstLineChars="200" w:firstLine="593"/>
        <w:rPr>
          <w:rFonts w:ascii="仿宋_GB2312"/>
          <w:szCs w:val="32"/>
        </w:rPr>
      </w:pPr>
      <w:r w:rsidRPr="00CF7489">
        <w:rPr>
          <w:rFonts w:ascii="仿宋_GB2312" w:hint="eastAsia"/>
          <w:szCs w:val="32"/>
        </w:rPr>
        <w:t>牢固树立和贯彻落实新发展理念，主动服务和融入国家战略，紧紧围绕建设区域性国际中心城市目标，凝聚筑梦力量，展示新区形象，服务跨越发展，为</w:t>
      </w:r>
      <w:r w:rsidRPr="00CF7489">
        <w:rPr>
          <w:rFonts w:ascii="仿宋_GB2312"/>
          <w:szCs w:val="32"/>
        </w:rPr>
        <w:t>现代化科教创新新城建设</w:t>
      </w:r>
      <w:r w:rsidRPr="00CF7489">
        <w:rPr>
          <w:rFonts w:ascii="仿宋_GB2312" w:hint="eastAsia"/>
          <w:szCs w:val="32"/>
        </w:rPr>
        <w:t>提供有力的思想舆论保证和良好的精神文化条件。</w:t>
      </w:r>
      <w:r>
        <w:rPr>
          <w:rFonts w:ascii="仿宋_GB2312" w:hint="eastAsia"/>
          <w:szCs w:val="32"/>
        </w:rPr>
        <w:t>根据昆明市委宣传部</w:t>
      </w:r>
      <w:r w:rsidR="00CF7489" w:rsidRPr="00CF7489">
        <w:rPr>
          <w:rFonts w:ascii="仿宋_GB2312"/>
          <w:szCs w:val="32"/>
        </w:rPr>
        <w:t>昆宣通〔2018〕</w:t>
      </w:r>
      <w:r w:rsidR="00CF7489" w:rsidRPr="00CF7489">
        <w:rPr>
          <w:rFonts w:ascii="仿宋_GB2312" w:hint="eastAsia"/>
          <w:szCs w:val="32"/>
        </w:rPr>
        <w:t>35</w:t>
      </w:r>
      <w:r w:rsidR="00CF7489" w:rsidRPr="00CF7489">
        <w:rPr>
          <w:rFonts w:ascii="仿宋_GB2312"/>
          <w:szCs w:val="32"/>
        </w:rPr>
        <w:t>号</w:t>
      </w:r>
      <w:r w:rsidR="00CF7489">
        <w:rPr>
          <w:rFonts w:ascii="仿宋_GB2312" w:hint="eastAsia"/>
          <w:szCs w:val="32"/>
        </w:rPr>
        <w:t>《</w:t>
      </w:r>
      <w:r w:rsidR="00CF7489" w:rsidRPr="00CF7489">
        <w:rPr>
          <w:rFonts w:ascii="仿宋_GB2312"/>
          <w:szCs w:val="32"/>
        </w:rPr>
        <w:t>关于印发</w:t>
      </w:r>
      <w:r w:rsidR="00CF7489">
        <w:rPr>
          <w:rFonts w:ascii="仿宋_GB2312" w:hint="eastAsia"/>
          <w:szCs w:val="32"/>
        </w:rPr>
        <w:t>&lt;</w:t>
      </w:r>
      <w:r w:rsidR="00CF7489" w:rsidRPr="00CF7489">
        <w:rPr>
          <w:rFonts w:ascii="仿宋_GB2312"/>
          <w:szCs w:val="32"/>
        </w:rPr>
        <w:t>2018年意识形态工作考核内容及评分标准</w:t>
      </w:r>
      <w:r w:rsidR="00CF7489">
        <w:rPr>
          <w:rFonts w:ascii="仿宋_GB2312" w:hint="eastAsia"/>
          <w:szCs w:val="32"/>
        </w:rPr>
        <w:t>&gt;</w:t>
      </w:r>
      <w:r w:rsidR="00CF7489" w:rsidRPr="00CF7489">
        <w:rPr>
          <w:rFonts w:ascii="仿宋_GB2312"/>
          <w:szCs w:val="32"/>
        </w:rPr>
        <w:t>的通知</w:t>
      </w:r>
      <w:r w:rsidR="00CF7489">
        <w:rPr>
          <w:rFonts w:ascii="仿宋_GB2312" w:hint="eastAsia"/>
          <w:szCs w:val="32"/>
        </w:rPr>
        <w:t>》</w:t>
      </w:r>
      <w:r>
        <w:rPr>
          <w:rFonts w:ascii="仿宋_GB2312" w:hint="eastAsia"/>
          <w:szCs w:val="32"/>
        </w:rPr>
        <w:t>考核要求，呈贡区201</w:t>
      </w:r>
      <w:r w:rsidR="00D34046">
        <w:rPr>
          <w:rFonts w:ascii="仿宋_GB2312" w:hint="eastAsia"/>
          <w:szCs w:val="32"/>
        </w:rPr>
        <w:t>8</w:t>
      </w:r>
      <w:r>
        <w:rPr>
          <w:rFonts w:ascii="仿宋_GB2312" w:hint="eastAsia"/>
          <w:szCs w:val="32"/>
        </w:rPr>
        <w:t>年对外宣传工作的目标为：</w:t>
      </w:r>
      <w:r w:rsidR="00D34046" w:rsidRPr="00D34046">
        <w:rPr>
          <w:rFonts w:ascii="仿宋_GB2312"/>
          <w:szCs w:val="32"/>
        </w:rPr>
        <w:t>在中央主流媒体播发外宣稿件不少于40篇（条），在省级主流媒体播发外宣稿件不少于400篇（条）</w:t>
      </w:r>
      <w:r w:rsidR="00D34046" w:rsidRPr="00D34046">
        <w:rPr>
          <w:rFonts w:ascii="仿宋_GB2312" w:hint="eastAsia"/>
          <w:szCs w:val="32"/>
        </w:rPr>
        <w:t>。</w:t>
      </w:r>
    </w:p>
    <w:p w:rsidR="00C7010D" w:rsidRDefault="000842C3" w:rsidP="00521661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二、项目资金使用及管理情况</w:t>
      </w:r>
    </w:p>
    <w:p w:rsidR="00977B64" w:rsidRDefault="00977B64" w:rsidP="00977B64">
      <w:pPr>
        <w:topLinePunct/>
        <w:ind w:firstLineChars="200" w:firstLine="59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（一）项目资金到位情况分析</w:t>
      </w:r>
    </w:p>
    <w:p w:rsidR="00977B64" w:rsidRDefault="00977B64" w:rsidP="00977B64">
      <w:pPr>
        <w:topLinePunct/>
        <w:ind w:firstLineChars="200" w:firstLine="59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lastRenderedPageBreak/>
        <w:t>项目资金严格按照预算安排全部到位。</w:t>
      </w:r>
    </w:p>
    <w:p w:rsidR="00977B64" w:rsidRDefault="00977B64" w:rsidP="00977B64">
      <w:pPr>
        <w:topLinePunct/>
        <w:ind w:firstLineChars="200" w:firstLine="59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（二）项目资金使用情况分析</w:t>
      </w:r>
    </w:p>
    <w:p w:rsidR="002B190C" w:rsidRDefault="00977B64" w:rsidP="00977B64">
      <w:pPr>
        <w:topLinePunct/>
        <w:ind w:firstLineChars="200" w:firstLine="593"/>
        <w:rPr>
          <w:rFonts w:ascii="仿宋_GB2312" w:hAnsi="仿宋_GB2312" w:cs="仿宋_GB2312" w:hint="eastAsia"/>
          <w:szCs w:val="32"/>
        </w:rPr>
      </w:pPr>
      <w:r>
        <w:rPr>
          <w:rFonts w:ascii="仿宋_GB2312" w:hAnsi="仿宋_GB2312" w:cs="仿宋_GB2312" w:hint="eastAsia"/>
          <w:szCs w:val="32"/>
        </w:rPr>
        <w:t>本项项目资金合计</w:t>
      </w:r>
      <w:r w:rsidR="002B190C">
        <w:rPr>
          <w:rFonts w:ascii="仿宋_GB2312" w:hint="eastAsia"/>
          <w:szCs w:val="32"/>
        </w:rPr>
        <w:t>2049875.00元</w:t>
      </w:r>
      <w:r>
        <w:rPr>
          <w:rFonts w:ascii="仿宋_GB2312" w:hAnsi="仿宋_GB2312" w:cs="仿宋_GB2312" w:hint="eastAsia"/>
          <w:szCs w:val="32"/>
        </w:rPr>
        <w:t>（贰佰零</w:t>
      </w:r>
      <w:r w:rsidR="002B190C">
        <w:rPr>
          <w:rFonts w:ascii="仿宋_GB2312" w:hAnsi="仿宋_GB2312" w:cs="仿宋_GB2312" w:hint="eastAsia"/>
          <w:szCs w:val="32"/>
        </w:rPr>
        <w:t>肆万玖仟捌佰柒拾伍</w:t>
      </w:r>
      <w:r>
        <w:rPr>
          <w:rFonts w:ascii="仿宋_GB2312" w:hAnsi="仿宋_GB2312" w:cs="仿宋_GB2312" w:hint="eastAsia"/>
          <w:szCs w:val="32"/>
        </w:rPr>
        <w:t>元整），全额用于对外宣传工作。在资金使用方面严格按照《昆明市呈贡区财政局关于下达2018年部门预算批复的通知》执行，做到专款专用。包括</w:t>
      </w:r>
      <w:r w:rsidR="002B190C">
        <w:rPr>
          <w:rFonts w:ascii="仿宋_GB2312" w:hAnsi="仿宋_GB2312" w:cs="仿宋_GB2312" w:hint="eastAsia"/>
          <w:szCs w:val="32"/>
        </w:rPr>
        <w:t>办公费1395.00元，差旅费15515.00元，会议费2870.00元，培训费50000.00元，公务接待费4549.00元，委托业务费1975546.00元。</w:t>
      </w:r>
    </w:p>
    <w:p w:rsidR="00977B64" w:rsidRDefault="00977B64" w:rsidP="00977B64">
      <w:pPr>
        <w:topLinePunct/>
        <w:ind w:firstLineChars="200" w:firstLine="593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（三）项目资金管理情况分析</w:t>
      </w:r>
    </w:p>
    <w:p w:rsidR="00977B64" w:rsidRPr="00657B24" w:rsidRDefault="00977B64" w:rsidP="00977B64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通过区委宣传部财务管理制度，严格监督使用对外宣传经费。</w:t>
      </w:r>
    </w:p>
    <w:p w:rsidR="00C7010D" w:rsidRDefault="000842C3" w:rsidP="00521661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三、项目组织实施情况</w:t>
      </w:r>
    </w:p>
    <w:p w:rsidR="00AF5D7A" w:rsidRDefault="00AF5D7A" w:rsidP="00AF5D7A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（一）项目组织情况分析</w:t>
      </w:r>
    </w:p>
    <w:p w:rsidR="00AF5D7A" w:rsidRDefault="00AF5D7A" w:rsidP="00AF5D7A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严格按照对外宣传工作要求，由中央级、省级、市级媒体具体开展呈贡区对外宣传报道工作。</w:t>
      </w:r>
    </w:p>
    <w:p w:rsidR="00AF5D7A" w:rsidRDefault="00AF5D7A" w:rsidP="00AF5D7A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（二）项目管理情况分析</w:t>
      </w:r>
    </w:p>
    <w:p w:rsidR="00AF5D7A" w:rsidRDefault="00AF5D7A" w:rsidP="00AF5D7A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对项目资金严格进行管理。</w:t>
      </w:r>
    </w:p>
    <w:p w:rsidR="00C7010D" w:rsidRDefault="000842C3" w:rsidP="00521661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四、项目绩效情况</w:t>
      </w:r>
    </w:p>
    <w:p w:rsidR="00AF5D7A" w:rsidRDefault="00AF5D7A" w:rsidP="00AF5D7A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（一）项目经济性分析</w:t>
      </w:r>
    </w:p>
    <w:p w:rsidR="00AF5D7A" w:rsidRDefault="00AF5D7A" w:rsidP="00AF5D7A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严格按照预算控制项目成本，按照厉行节约的原则对项目经费使用情况严格把控。</w:t>
      </w:r>
    </w:p>
    <w:p w:rsidR="00AF5D7A" w:rsidRDefault="00AF5D7A" w:rsidP="00AF5D7A">
      <w:pPr>
        <w:topLinePunct/>
        <w:ind w:firstLineChars="196" w:firstLine="581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（二）项目的效率性分析</w:t>
      </w:r>
    </w:p>
    <w:p w:rsidR="00AF5D7A" w:rsidRDefault="00AF5D7A" w:rsidP="00AF5D7A">
      <w:pPr>
        <w:topLinePunct/>
        <w:ind w:firstLineChars="196" w:firstLine="581"/>
        <w:rPr>
          <w:rFonts w:ascii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认真落实</w:t>
      </w:r>
      <w:r>
        <w:rPr>
          <w:rFonts w:ascii="仿宋_GB2312" w:hint="eastAsia"/>
          <w:szCs w:val="32"/>
        </w:rPr>
        <w:t>《</w:t>
      </w:r>
      <w:r w:rsidRPr="00CF7489">
        <w:rPr>
          <w:rFonts w:ascii="仿宋_GB2312"/>
          <w:szCs w:val="32"/>
        </w:rPr>
        <w:t>关于印发</w:t>
      </w:r>
      <w:r>
        <w:rPr>
          <w:rFonts w:ascii="仿宋_GB2312" w:hint="eastAsia"/>
          <w:szCs w:val="32"/>
        </w:rPr>
        <w:t>&lt;</w:t>
      </w:r>
      <w:r w:rsidRPr="00CF7489">
        <w:rPr>
          <w:rFonts w:ascii="仿宋_GB2312"/>
          <w:szCs w:val="32"/>
        </w:rPr>
        <w:t>2018年意识形态工作考核内容及评分</w:t>
      </w:r>
      <w:r w:rsidRPr="00CF7489">
        <w:rPr>
          <w:rFonts w:ascii="仿宋_GB2312"/>
          <w:szCs w:val="32"/>
        </w:rPr>
        <w:lastRenderedPageBreak/>
        <w:t>标准</w:t>
      </w:r>
      <w:r>
        <w:rPr>
          <w:rFonts w:ascii="仿宋_GB2312" w:hint="eastAsia"/>
          <w:szCs w:val="32"/>
        </w:rPr>
        <w:t>&gt;</w:t>
      </w:r>
      <w:r w:rsidRPr="00CF7489">
        <w:rPr>
          <w:rFonts w:ascii="仿宋_GB2312"/>
          <w:szCs w:val="32"/>
        </w:rPr>
        <w:t>的通知</w:t>
      </w:r>
      <w:r>
        <w:rPr>
          <w:rFonts w:ascii="仿宋_GB2312" w:hint="eastAsia"/>
          <w:szCs w:val="32"/>
        </w:rPr>
        <w:t>》考核要求，做到责任到位、措施到位、保障到位、督促到位，推动各项目标任务落到实处。</w:t>
      </w:r>
    </w:p>
    <w:p w:rsidR="00AF5D7A" w:rsidRDefault="00AF5D7A" w:rsidP="00AF5D7A">
      <w:pPr>
        <w:topLinePunct/>
        <w:ind w:firstLineChars="196" w:firstLine="581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（三）项目的有效性分析</w:t>
      </w:r>
    </w:p>
    <w:p w:rsidR="00AF5D7A" w:rsidRDefault="00225B9E" w:rsidP="00AF5D7A">
      <w:pPr>
        <w:topLinePunct/>
        <w:ind w:firstLineChars="196" w:firstLine="581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2018</w:t>
      </w:r>
      <w:r w:rsidR="00AF5D7A">
        <w:rPr>
          <w:rFonts w:ascii="仿宋_GB2312" w:hint="eastAsia"/>
          <w:szCs w:val="32"/>
        </w:rPr>
        <w:t>年全年，</w:t>
      </w:r>
      <w:r w:rsidR="00163EB2">
        <w:rPr>
          <w:rFonts w:ascii="仿宋_GB2312" w:hint="eastAsia"/>
          <w:szCs w:val="32"/>
        </w:rPr>
        <w:t>呈贡区区属活动邀请各级各类媒体采访，共接待104次，</w:t>
      </w:r>
      <w:r w:rsidR="00AF5D7A">
        <w:rPr>
          <w:rFonts w:ascii="仿宋_GB2312" w:hint="eastAsia"/>
          <w:szCs w:val="32"/>
        </w:rPr>
        <w:t>在</w:t>
      </w:r>
      <w:r w:rsidR="00AF5D7A" w:rsidRPr="00380CEC">
        <w:rPr>
          <w:rFonts w:ascii="仿宋_GB2312" w:hint="eastAsia"/>
          <w:szCs w:val="32"/>
        </w:rPr>
        <w:t>中央主流媒体播发外宣稿件</w:t>
      </w:r>
      <w:r>
        <w:rPr>
          <w:rFonts w:ascii="仿宋_GB2312" w:hint="eastAsia"/>
          <w:szCs w:val="32"/>
        </w:rPr>
        <w:t>124</w:t>
      </w:r>
      <w:r w:rsidR="00AF5D7A" w:rsidRPr="00380CEC">
        <w:rPr>
          <w:rFonts w:ascii="仿宋_GB2312" w:hint="eastAsia"/>
          <w:szCs w:val="32"/>
        </w:rPr>
        <w:t>篇（条），在省级主流媒体播发外宣稿件</w:t>
      </w:r>
      <w:r>
        <w:rPr>
          <w:rFonts w:ascii="仿宋_GB2312" w:hint="eastAsia"/>
          <w:szCs w:val="32"/>
        </w:rPr>
        <w:t>2157</w:t>
      </w:r>
      <w:r w:rsidR="00AF5D7A" w:rsidRPr="00380CEC">
        <w:rPr>
          <w:rFonts w:ascii="仿宋_GB2312" w:hint="eastAsia"/>
          <w:szCs w:val="32"/>
        </w:rPr>
        <w:t>篇（条）</w:t>
      </w:r>
      <w:r>
        <w:rPr>
          <w:rFonts w:ascii="仿宋_GB2312" w:hint="eastAsia"/>
          <w:szCs w:val="32"/>
        </w:rPr>
        <w:t>，</w:t>
      </w:r>
      <w:r w:rsidR="00AF5D7A">
        <w:rPr>
          <w:rFonts w:ascii="仿宋_GB2312" w:hint="eastAsia"/>
          <w:szCs w:val="32"/>
        </w:rPr>
        <w:t>圆满完成目标任务，进一步提升呈贡区的知名度、美誉度，为全区经济社会发展营造良好的社会舆论环境。</w:t>
      </w:r>
    </w:p>
    <w:p w:rsidR="00AF5D7A" w:rsidRDefault="00AF5D7A" w:rsidP="00AF5D7A">
      <w:pPr>
        <w:topLinePunct/>
        <w:ind w:firstLineChars="196" w:firstLine="581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（四）项目的可持续性分析</w:t>
      </w:r>
    </w:p>
    <w:p w:rsidR="00AF5D7A" w:rsidRDefault="00AF5D7A" w:rsidP="00AF5D7A">
      <w:pPr>
        <w:topLinePunct/>
        <w:ind w:firstLineChars="196" w:firstLine="581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呈贡区对外宣传工作是一项长期性工作，对全区舆论环境的影响提升持续发挥作用。</w:t>
      </w:r>
    </w:p>
    <w:p w:rsidR="00C7010D" w:rsidRDefault="000842C3" w:rsidP="00521661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五、存在的问题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（一）专项管理方面的问题。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未发现相关问题。区委宣传部对外宣传经费专项立项依据充分，有规范的资金管理办法。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（二）资金分配方面的问题。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未发现相关问题。区委宣传部对外宣传经费资金分配合理，突出重点，公平公正；不存在无散小差现象；资金分配和使用方向与资金管理办法相符。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（三）资金拨付方面的问题。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区委宣传部能按照资金拨付计划，足额、及时将相关工作经费拨付各媒体。但实际工作中，因媒体联系人变动、公司变动等</w:t>
      </w:r>
      <w:r>
        <w:rPr>
          <w:rFonts w:ascii="仿宋_GB2312" w:hint="eastAsia"/>
          <w:szCs w:val="32"/>
        </w:rPr>
        <w:lastRenderedPageBreak/>
        <w:t>原因，个别媒体未能及时拨付。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（四）资金使用方面的问题。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未发现相关问题。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资金使用合规，无截留、挪用等现象，资金使用产生效益。</w:t>
      </w:r>
    </w:p>
    <w:p w:rsidR="00C7010D" w:rsidRDefault="000842C3" w:rsidP="00521661">
      <w:pPr>
        <w:topLinePunct/>
        <w:ind w:firstLineChars="200" w:firstLine="593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六、其他需要说明的问题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（一）后续工作计划。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2019年，区委宣传部将进一步优化与各级各类媒体合作，统筹做好全区对外宣传工作。</w:t>
      </w:r>
    </w:p>
    <w:p w:rsidR="00ED2C68" w:rsidRDefault="00ED2C68" w:rsidP="00ED2C68">
      <w:pPr>
        <w:topLinePunct/>
        <w:ind w:firstLineChars="200" w:firstLine="593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（二）主要经验做法、改进措施和有关建议等。</w:t>
      </w:r>
    </w:p>
    <w:p w:rsidR="00C7010D" w:rsidRDefault="00ED2C68" w:rsidP="00ED2C68">
      <w:pPr>
        <w:topLinePunct/>
        <w:ind w:firstLineChars="200" w:firstLine="593"/>
      </w:pPr>
      <w:r>
        <w:rPr>
          <w:rFonts w:ascii="仿宋_GB2312" w:hAnsi="仿宋_GB2312" w:cs="仿宋_GB2312" w:hint="eastAsia"/>
          <w:szCs w:val="32"/>
        </w:rPr>
        <w:t>2019年，区委宣传部将及时联系对接各级各类媒体，避免出现拨付不及时的情况。</w:t>
      </w:r>
    </w:p>
    <w:sectPr w:rsidR="00C7010D" w:rsidSect="00C7010D">
      <w:pgSz w:w="11906" w:h="16838"/>
      <w:pgMar w:top="1723" w:right="1800" w:bottom="1723" w:left="1800" w:header="851" w:footer="992" w:gutter="0"/>
      <w:cols w:space="0"/>
      <w:docGrid w:type="linesAndChars" w:linePitch="608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2C3" w:rsidRDefault="000842C3" w:rsidP="00521661">
      <w:r>
        <w:separator/>
      </w:r>
    </w:p>
  </w:endnote>
  <w:endnote w:type="continuationSeparator" w:id="0">
    <w:p w:rsidR="000842C3" w:rsidRDefault="000842C3" w:rsidP="00521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2C3" w:rsidRDefault="000842C3" w:rsidP="00521661">
      <w:r>
        <w:separator/>
      </w:r>
    </w:p>
  </w:footnote>
  <w:footnote w:type="continuationSeparator" w:id="0">
    <w:p w:rsidR="000842C3" w:rsidRDefault="000842C3" w:rsidP="005216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48"/>
  <w:drawingGridVerticalSpacing w:val="304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010D"/>
    <w:rsid w:val="000842C3"/>
    <w:rsid w:val="00163EB2"/>
    <w:rsid w:val="00225B9E"/>
    <w:rsid w:val="002B190C"/>
    <w:rsid w:val="002E6855"/>
    <w:rsid w:val="00521661"/>
    <w:rsid w:val="006928E6"/>
    <w:rsid w:val="00977B64"/>
    <w:rsid w:val="00AC7A38"/>
    <w:rsid w:val="00AF5D7A"/>
    <w:rsid w:val="00C7010D"/>
    <w:rsid w:val="00CF7489"/>
    <w:rsid w:val="00D34046"/>
    <w:rsid w:val="00ED2C68"/>
    <w:rsid w:val="05AE36CA"/>
    <w:rsid w:val="378A5996"/>
    <w:rsid w:val="5A3C6978"/>
    <w:rsid w:val="6760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010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21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1661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521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21661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1403</Words>
  <Characters>142</Characters>
  <Application>Microsoft Office Word</Application>
  <DocSecurity>0</DocSecurity>
  <Lines>1</Lines>
  <Paragraphs>3</Paragraphs>
  <ScaleCrop>false</ScaleCrop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dreamsummit</cp:lastModifiedBy>
  <cp:revision>14</cp:revision>
  <dcterms:created xsi:type="dcterms:W3CDTF">2014-10-29T12:08:00Z</dcterms:created>
  <dcterms:modified xsi:type="dcterms:W3CDTF">2019-04-03T08:14:00Z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