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35" w:rsidRDefault="007C3109" w:rsidP="003E458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昆明市呈贡区医疗保险管理局2019</w:t>
      </w:r>
      <w:r w:rsidR="00A06535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年预算公开</w:t>
      </w:r>
    </w:p>
    <w:p w:rsidR="00A06535" w:rsidRDefault="00A06535" w:rsidP="003E458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目录</w:t>
      </w:r>
    </w:p>
    <w:p w:rsidR="00A06535" w:rsidRDefault="00A06535" w:rsidP="00BC3C82">
      <w:pPr>
        <w:jc w:val="left"/>
        <w:rPr>
          <w:rFonts w:ascii="黑体" w:eastAsia="黑体" w:hAnsi="黑体"/>
          <w:sz w:val="30"/>
          <w:szCs w:val="30"/>
        </w:rPr>
      </w:pPr>
    </w:p>
    <w:p w:rsidR="00A06535" w:rsidRPr="007D4F6D" w:rsidRDefault="00A06535" w:rsidP="00BC3C82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第一部分</w:t>
      </w:r>
      <w:r w:rsidRPr="007D4F6D">
        <w:rPr>
          <w:rFonts w:ascii="仿宋" w:eastAsia="仿宋" w:hAnsi="仿宋"/>
          <w:sz w:val="30"/>
          <w:szCs w:val="30"/>
        </w:rPr>
        <w:t xml:space="preserve"> </w:t>
      </w:r>
      <w:r w:rsidR="007C3109" w:rsidRPr="007D4F6D">
        <w:rPr>
          <w:rFonts w:ascii="仿宋" w:eastAsia="仿宋" w:hAnsi="仿宋" w:hint="eastAsia"/>
          <w:sz w:val="30"/>
          <w:szCs w:val="30"/>
        </w:rPr>
        <w:t>昆明市呈贡区医疗保险管理局</w:t>
      </w:r>
      <w:r w:rsidRPr="007D4F6D">
        <w:rPr>
          <w:rFonts w:ascii="仿宋" w:eastAsia="仿宋" w:hAnsi="仿宋"/>
          <w:sz w:val="30"/>
          <w:szCs w:val="30"/>
        </w:rPr>
        <w:t>2019</w:t>
      </w:r>
      <w:r w:rsidRPr="007D4F6D">
        <w:rPr>
          <w:rFonts w:ascii="仿宋" w:eastAsia="仿宋" w:hAnsi="仿宋" w:hint="eastAsia"/>
          <w:sz w:val="30"/>
          <w:szCs w:val="30"/>
        </w:rPr>
        <w:t>年部门预算编制说明</w:t>
      </w:r>
    </w:p>
    <w:p w:rsidR="00A06535" w:rsidRPr="007D4F6D" w:rsidRDefault="00A06535" w:rsidP="00BC3C82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第二部分</w:t>
      </w:r>
      <w:r w:rsidR="007C3109" w:rsidRPr="007D4F6D">
        <w:rPr>
          <w:rFonts w:ascii="仿宋" w:eastAsia="仿宋" w:hAnsi="仿宋" w:hint="eastAsia"/>
          <w:sz w:val="30"/>
          <w:szCs w:val="30"/>
        </w:rPr>
        <w:t>昆明市呈贡区医疗保险管理局</w:t>
      </w:r>
      <w:r w:rsidRPr="007D4F6D">
        <w:rPr>
          <w:rFonts w:ascii="仿宋" w:eastAsia="仿宋" w:hAnsi="仿宋"/>
          <w:sz w:val="30"/>
          <w:szCs w:val="30"/>
        </w:rPr>
        <w:t>2019</w:t>
      </w:r>
      <w:r w:rsidRPr="007D4F6D">
        <w:rPr>
          <w:rFonts w:ascii="仿宋" w:eastAsia="仿宋" w:hAnsi="仿宋" w:hint="eastAsia"/>
          <w:sz w:val="30"/>
          <w:szCs w:val="30"/>
        </w:rPr>
        <w:t>年部门预算表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一、部门收支总表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二、部门收入总表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三、部门支出总表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四、财政拨款收支预算总表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五、一般公共预算支出表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六、基本支出预算表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七、基金预算支出情况表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八、财政拨款支出明细表（按经济分类科目）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九、“三公”经费公共预算财政拨款支出情况表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十、</w:t>
      </w:r>
      <w:r w:rsidRPr="007D4F6D">
        <w:rPr>
          <w:rFonts w:ascii="仿宋" w:eastAsia="仿宋" w:hAnsi="仿宋"/>
          <w:sz w:val="30"/>
          <w:szCs w:val="30"/>
        </w:rPr>
        <w:t xml:space="preserve"> </w:t>
      </w:r>
      <w:r w:rsidRPr="007D4F6D">
        <w:rPr>
          <w:rFonts w:ascii="仿宋" w:eastAsia="仿宋" w:hAnsi="仿宋" w:hint="eastAsia"/>
          <w:sz w:val="30"/>
          <w:szCs w:val="30"/>
        </w:rPr>
        <w:t>部门项目支出绩效目标表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十一、部门整体支出绩效目标表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十二、市对下绩效目标表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十三、市本级绩效目标表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十四、政府采购表</w:t>
      </w:r>
    </w:p>
    <w:p w:rsidR="00A06535" w:rsidRPr="007D4F6D" w:rsidRDefault="00A06535" w:rsidP="007B2D63">
      <w:pPr>
        <w:jc w:val="left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十五、部门基本信息表</w:t>
      </w:r>
    </w:p>
    <w:p w:rsidR="00A06535" w:rsidRPr="007D4F6D" w:rsidRDefault="00A06535" w:rsidP="00FB75F3">
      <w:pPr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sz w:val="30"/>
          <w:szCs w:val="30"/>
        </w:rPr>
        <w:t>十六、行政事业单位资产情况表</w:t>
      </w:r>
    </w:p>
    <w:p w:rsidR="00A06535" w:rsidRPr="007D4F6D" w:rsidRDefault="007C3109" w:rsidP="00794354">
      <w:pPr>
        <w:widowControl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7D4F6D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lastRenderedPageBreak/>
        <w:t>昆明市呈贡区医疗保险管理局</w:t>
      </w:r>
      <w:r w:rsidR="00A06535" w:rsidRPr="007D4F6D">
        <w:rPr>
          <w:rFonts w:asciiTheme="minorEastAsia" w:eastAsiaTheme="minorEastAsia" w:hAnsiTheme="minorEastAsia"/>
          <w:b/>
          <w:kern w:val="0"/>
          <w:sz w:val="36"/>
          <w:szCs w:val="36"/>
        </w:rPr>
        <w:t>2019</w:t>
      </w:r>
      <w:r w:rsidR="00A06535" w:rsidRPr="007D4F6D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年部门预算编制说明</w:t>
      </w:r>
    </w:p>
    <w:p w:rsidR="00A06535" w:rsidRPr="007D4F6D" w:rsidRDefault="00A06535" w:rsidP="00794354">
      <w:pPr>
        <w:widowControl/>
        <w:jc w:val="left"/>
        <w:rPr>
          <w:rFonts w:asciiTheme="minorEastAsia" w:eastAsiaTheme="minorEastAsia" w:hAnsiTheme="minorEastAsia"/>
          <w:b/>
          <w:kern w:val="0"/>
          <w:sz w:val="36"/>
          <w:szCs w:val="36"/>
        </w:rPr>
      </w:pPr>
    </w:p>
    <w:p w:rsidR="00A06535" w:rsidRPr="007D4F6D" w:rsidRDefault="00A06535" w:rsidP="007D4F6D">
      <w:pPr>
        <w:widowControl/>
        <w:ind w:firstLineChars="150" w:firstLine="45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一、基本职能及主要工作</w:t>
      </w:r>
    </w:p>
    <w:p w:rsidR="00A06535" w:rsidRPr="007D4F6D" w:rsidRDefault="00A06535" w:rsidP="007C3109">
      <w:pPr>
        <w:widowControl/>
        <w:ind w:firstLineChars="100" w:firstLine="300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（一）部门主要职责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1</w:t>
      </w:r>
      <w:r w:rsidRPr="007D4F6D">
        <w:rPr>
          <w:rFonts w:ascii="仿宋" w:eastAsia="仿宋" w:hAnsi="仿宋" w:hint="eastAsia"/>
          <w:sz w:val="30"/>
          <w:szCs w:val="30"/>
        </w:rPr>
        <w:t>．负责辖区内城镇职工基本医疗保险、重特病医疗统筹基金的核定、审核、支付管理工作。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2</w:t>
      </w:r>
      <w:r w:rsidRPr="007D4F6D">
        <w:rPr>
          <w:rFonts w:ascii="仿宋" w:eastAsia="仿宋" w:hAnsi="仿宋" w:hint="eastAsia"/>
          <w:sz w:val="30"/>
          <w:szCs w:val="30"/>
        </w:rPr>
        <w:t>．负责</w:t>
      </w:r>
      <w:r w:rsidRPr="007D4F6D">
        <w:rPr>
          <w:rFonts w:ascii="仿宋" w:eastAsia="仿宋" w:hAnsi="仿宋" w:cs="宋体" w:hint="eastAsia"/>
          <w:sz w:val="30"/>
          <w:szCs w:val="30"/>
        </w:rPr>
        <w:t>辖</w:t>
      </w:r>
      <w:r w:rsidRPr="007D4F6D">
        <w:rPr>
          <w:rFonts w:ascii="仿宋" w:eastAsia="仿宋" w:hAnsi="仿宋" w:hint="eastAsia"/>
          <w:sz w:val="30"/>
          <w:szCs w:val="30"/>
        </w:rPr>
        <w:t>区内城乡居民的医疗保险基金的核定、统筹及报销等服务工作。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3</w:t>
      </w:r>
      <w:r w:rsidRPr="007D4F6D">
        <w:rPr>
          <w:rFonts w:ascii="仿宋" w:eastAsia="仿宋" w:hAnsi="仿宋" w:hint="eastAsia"/>
          <w:sz w:val="30"/>
          <w:szCs w:val="30"/>
        </w:rPr>
        <w:t>．负责辖区所属公务员医疗补助金的核定、管理和审核支付。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4</w:t>
      </w:r>
      <w:r w:rsidRPr="007D4F6D">
        <w:rPr>
          <w:rFonts w:ascii="仿宋" w:eastAsia="仿宋" w:hAnsi="仿宋" w:hint="eastAsia"/>
          <w:sz w:val="30"/>
          <w:szCs w:val="30"/>
        </w:rPr>
        <w:t>．负责呈贡区离休干部医疗保障工作。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5</w:t>
      </w:r>
      <w:r w:rsidRPr="007D4F6D">
        <w:rPr>
          <w:rFonts w:ascii="仿宋" w:eastAsia="仿宋" w:hAnsi="仿宋" w:hint="eastAsia"/>
          <w:sz w:val="30"/>
          <w:szCs w:val="30"/>
        </w:rPr>
        <w:t>．负责辖区内参保人员基本医疗保险关系转移，个人医疗账户资金的划拨工作。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6</w:t>
      </w:r>
      <w:r w:rsidRPr="007D4F6D">
        <w:rPr>
          <w:rFonts w:ascii="仿宋" w:eastAsia="仿宋" w:hAnsi="仿宋" w:hint="eastAsia"/>
          <w:sz w:val="30"/>
          <w:szCs w:val="30"/>
        </w:rPr>
        <w:t>．负责辖区内社会保障卡的管理</w:t>
      </w:r>
      <w:r w:rsidRPr="007D4F6D">
        <w:rPr>
          <w:rFonts w:ascii="仿宋" w:eastAsia="仿宋" w:hAnsi="仿宋" w:cs="宋体" w:hint="eastAsia"/>
          <w:kern w:val="0"/>
          <w:sz w:val="30"/>
          <w:szCs w:val="30"/>
        </w:rPr>
        <w:t>，定点医疗机构和异地就医费用结算。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D4F6D">
        <w:rPr>
          <w:rFonts w:ascii="仿宋" w:eastAsia="仿宋" w:hAnsi="仿宋"/>
          <w:sz w:val="30"/>
          <w:szCs w:val="30"/>
        </w:rPr>
        <w:t>7</w:t>
      </w:r>
      <w:r w:rsidRPr="007D4F6D">
        <w:rPr>
          <w:rFonts w:ascii="仿宋" w:eastAsia="仿宋" w:hAnsi="仿宋" w:hint="eastAsia"/>
          <w:sz w:val="30"/>
          <w:szCs w:val="30"/>
        </w:rPr>
        <w:t>．负责定点医疗机构、定点零售药店医疗费用的审核、结算、支付、稽核。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D4F6D">
        <w:rPr>
          <w:rFonts w:ascii="仿宋" w:eastAsia="仿宋" w:hAnsi="仿宋" w:cs="宋体"/>
          <w:kern w:val="0"/>
          <w:sz w:val="30"/>
          <w:szCs w:val="30"/>
        </w:rPr>
        <w:t>8</w:t>
      </w:r>
      <w:r w:rsidRPr="007D4F6D">
        <w:rPr>
          <w:rFonts w:ascii="仿宋" w:eastAsia="仿宋" w:hAnsi="仿宋" w:cs="宋体" w:hint="eastAsia"/>
          <w:kern w:val="0"/>
          <w:sz w:val="30"/>
          <w:szCs w:val="30"/>
        </w:rPr>
        <w:t>．负责指导街道（社区）劳动保障站（所）居民医疗保险的业务工作。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D4F6D">
        <w:rPr>
          <w:rFonts w:ascii="仿宋" w:eastAsia="仿宋" w:hAnsi="仿宋" w:cs="宋体"/>
          <w:kern w:val="0"/>
          <w:sz w:val="30"/>
          <w:szCs w:val="30"/>
        </w:rPr>
        <w:t>9</w:t>
      </w:r>
      <w:r w:rsidRPr="007D4F6D">
        <w:rPr>
          <w:rFonts w:ascii="仿宋" w:eastAsia="仿宋" w:hAnsi="仿宋" w:cs="宋体" w:hint="eastAsia"/>
          <w:kern w:val="0"/>
          <w:sz w:val="30"/>
          <w:szCs w:val="30"/>
        </w:rPr>
        <w:t>．完成上级部门交办的其他工作。</w:t>
      </w:r>
    </w:p>
    <w:p w:rsidR="00A06535" w:rsidRPr="007D4F6D" w:rsidRDefault="00A06535" w:rsidP="007C3109">
      <w:pPr>
        <w:widowControl/>
        <w:ind w:firstLineChars="100" w:firstLine="3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（二）机构设置情况</w:t>
      </w:r>
    </w:p>
    <w:p w:rsidR="007C3109" w:rsidRPr="007D4F6D" w:rsidRDefault="007C3109" w:rsidP="007D4F6D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我单位共设置有一室四科，有办公室、基金科、审核科、统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lastRenderedPageBreak/>
        <w:t>筹科、稽核科。</w:t>
      </w:r>
    </w:p>
    <w:p w:rsidR="00A06535" w:rsidRPr="007D4F6D" w:rsidRDefault="00A06535" w:rsidP="007C3109">
      <w:pPr>
        <w:widowControl/>
        <w:ind w:firstLineChars="100" w:firstLine="3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（三）重点工作概述</w:t>
      </w:r>
    </w:p>
    <w:p w:rsidR="007C3109" w:rsidRPr="007D4F6D" w:rsidRDefault="007C3109" w:rsidP="007C3109">
      <w:pPr>
        <w:widowControl/>
        <w:ind w:firstLineChars="100" w:firstLine="3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我局2019年继续开展各项医疗保险工作，完成城镇职工基本医疗保险统筹、审核</w:t>
      </w:r>
      <w:r w:rsidR="002C0A21" w:rsidRPr="007D4F6D">
        <w:rPr>
          <w:rFonts w:ascii="仿宋" w:eastAsia="仿宋" w:hAnsi="仿宋" w:hint="eastAsia"/>
          <w:kern w:val="0"/>
          <w:sz w:val="30"/>
          <w:szCs w:val="30"/>
        </w:rPr>
        <w:t>、支付。在2018年度参保目标任务20100人的基础上争取上幅5%，达到21105人。完成二代社会保障卡数据采集及制卡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、发卡工作。完成城乡居民基本医疗保险参保统筹工作，在2018度参保目标任务80000人的基础上争取上幅3%，达到82400人。完成参保人员生物特征指纹信息录入工作，完成城乡居民基本医疗保险失地农民个人缴费财政补助工作。完成各项医疗费用报销支付工作，全区各项医疗费用支付金额达1.2亿元以上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二、预算单位基本情况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我部门编制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年部门预算单位共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</w:t>
      </w:r>
      <w:r w:rsidRPr="007D4F6D">
        <w:rPr>
          <w:rFonts w:ascii="仿宋" w:eastAsia="仿宋" w:hAnsi="仿宋"/>
          <w:kern w:val="0"/>
          <w:sz w:val="30"/>
          <w:szCs w:val="30"/>
        </w:rPr>
        <w:t>,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是呈贡区医疗保险管理局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。其中：财政全供给单位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个；部分供给单位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个；特殊供给单位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个；自收自支单位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个。财政全供给单位中行政单位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个；参公管理事业单位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个；非参公管理事业单位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个。截止</w:t>
      </w:r>
      <w:r w:rsidRPr="007D4F6D">
        <w:rPr>
          <w:rFonts w:ascii="仿宋" w:eastAsia="仿宋" w:hAnsi="仿宋"/>
          <w:kern w:val="0"/>
          <w:sz w:val="30"/>
          <w:szCs w:val="30"/>
        </w:rPr>
        <w:t>2018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年</w:t>
      </w:r>
      <w:r w:rsidRPr="007D4F6D">
        <w:rPr>
          <w:rFonts w:ascii="仿宋" w:eastAsia="仿宋" w:hAnsi="仿宋"/>
          <w:kern w:val="0"/>
          <w:sz w:val="30"/>
          <w:szCs w:val="30"/>
        </w:rPr>
        <w:t>11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月统计，部门基本情况如下：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在职人员编制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人，其中：行政编制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人，事业编制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人。在职实有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人，其中：财政全供养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人，财政部分供养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人，非财政供养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离退休人员</w:t>
      </w:r>
      <w:r w:rsidRPr="007D4F6D">
        <w:rPr>
          <w:rFonts w:ascii="仿宋" w:eastAsia="仿宋" w:hAnsi="仿宋"/>
          <w:kern w:val="0"/>
          <w:sz w:val="30"/>
          <w:szCs w:val="30"/>
        </w:rPr>
        <w:t xml:space="preserve"> 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人，其中：离休</w:t>
      </w:r>
      <w:r w:rsidRPr="007D4F6D">
        <w:rPr>
          <w:rFonts w:ascii="仿宋" w:eastAsia="仿宋" w:hAnsi="仿宋"/>
          <w:kern w:val="0"/>
          <w:sz w:val="30"/>
          <w:szCs w:val="30"/>
        </w:rPr>
        <w:t xml:space="preserve"> 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人，退休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人。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车辆编制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辆，实有车辆</w:t>
      </w:r>
      <w:r w:rsidR="000D505D"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辆。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（各部门可结合实际制作基本情况分布图表等）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lastRenderedPageBreak/>
        <w:t>三、预算单位收入情况</w:t>
      </w:r>
    </w:p>
    <w:p w:rsidR="00A06535" w:rsidRPr="007D4F6D" w:rsidRDefault="00A06535" w:rsidP="007C3109">
      <w:pPr>
        <w:widowControl/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（一）部门财务收入情况</w:t>
      </w:r>
    </w:p>
    <w:p w:rsidR="00A06535" w:rsidRPr="007D4F6D" w:rsidRDefault="006E3693" w:rsidP="007C3109">
      <w:pPr>
        <w:widowControl/>
        <w:ind w:firstLineChars="250" w:firstLine="7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年部门财务总收入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万元，其中：一般公共预算财政拨款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万元，政府性基金预算财政拨款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万元，国有资本经营预算财政拨款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万元，事业收入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万元，事业单位经营收入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万元，其他收入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万元，上年结转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万元。</w:t>
      </w:r>
    </w:p>
    <w:p w:rsidR="00A06535" w:rsidRPr="007D4F6D" w:rsidRDefault="00A06535" w:rsidP="007C3109">
      <w:pPr>
        <w:widowControl/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（二）财政拨款收入情况</w:t>
      </w:r>
    </w:p>
    <w:p w:rsidR="00A06535" w:rsidRPr="007D4F6D" w:rsidRDefault="006E3693" w:rsidP="007C3109">
      <w:pPr>
        <w:widowControl/>
        <w:ind w:firstLineChars="250" w:firstLine="7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年部门财政拨款收入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万元，其中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>: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本年收入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万元，上年结转收入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万元。本年收入中，一般公共预算财政拨款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万元（本级财力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万元，专项收入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万元，执法办案补助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万元，收费成本补偿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万元，财政专户管理的收入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万元，国有资源（资产）有偿使用收入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万元），政府性基金财政拨款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万元，国有资本经营预算财政拨款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四、预算单位支出情况</w:t>
      </w:r>
    </w:p>
    <w:p w:rsidR="00A06535" w:rsidRPr="007D4F6D" w:rsidRDefault="006E3693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年部门预算总支出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万元。本级财力安排支出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3166.83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万元，其中，基本支出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542.66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万元，项目支出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2624.17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万元。</w:t>
      </w:r>
    </w:p>
    <w:p w:rsidR="00A06535" w:rsidRPr="007D4F6D" w:rsidRDefault="00A06535" w:rsidP="007C3109">
      <w:pPr>
        <w:widowControl/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（一）本级财力支出按功能科目分类情况</w:t>
      </w:r>
    </w:p>
    <w:p w:rsidR="003959BD" w:rsidRPr="007D4F6D" w:rsidRDefault="003959BD" w:rsidP="007D4F6D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按支出功能科目分类，支出分别列</w:t>
      </w:r>
      <w:r w:rsidRPr="007D4F6D">
        <w:rPr>
          <w:rFonts w:ascii="仿宋" w:eastAsia="仿宋" w:hAnsi="仿宋"/>
          <w:kern w:val="0"/>
          <w:sz w:val="30"/>
          <w:szCs w:val="30"/>
        </w:rPr>
        <w:t>2080101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行政运行，主要用于保障我单位正常运转的日常支出317.42万元，包括职工基本工资、津贴补贴等福利支出及办公经费、印刷费、水电费等商品和服务支出。</w:t>
      </w:r>
      <w:r w:rsidRPr="007D4F6D">
        <w:rPr>
          <w:rFonts w:ascii="仿宋" w:eastAsia="仿宋" w:hAnsi="仿宋"/>
          <w:kern w:val="0"/>
          <w:sz w:val="30"/>
          <w:szCs w:val="30"/>
        </w:rPr>
        <w:t>2080501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归口管理的行政单位离退休生活补助2.52万元。</w:t>
      </w:r>
      <w:r w:rsidRPr="007D4F6D">
        <w:rPr>
          <w:rFonts w:ascii="仿宋" w:eastAsia="仿宋" w:hAnsi="仿宋"/>
          <w:kern w:val="0"/>
          <w:sz w:val="30"/>
          <w:szCs w:val="30"/>
        </w:rPr>
        <w:t>2080505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职工养老保险费39.14万元。</w:t>
      </w:r>
      <w:r w:rsidRPr="007D4F6D">
        <w:rPr>
          <w:rFonts w:ascii="仿宋" w:eastAsia="仿宋" w:hAnsi="仿宋"/>
          <w:kern w:val="0"/>
          <w:sz w:val="30"/>
          <w:szCs w:val="30"/>
        </w:rPr>
        <w:t>2080506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职业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lastRenderedPageBreak/>
        <w:t>年金3万元。</w:t>
      </w:r>
      <w:r w:rsidRPr="007D4F6D">
        <w:rPr>
          <w:rFonts w:ascii="仿宋" w:eastAsia="仿宋" w:hAnsi="仿宋"/>
          <w:kern w:val="0"/>
          <w:sz w:val="30"/>
          <w:szCs w:val="30"/>
        </w:rPr>
        <w:t>2050803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培训费</w:t>
      </w:r>
      <w:r w:rsidRPr="007D4F6D">
        <w:rPr>
          <w:rFonts w:ascii="仿宋" w:eastAsia="仿宋" w:hAnsi="仿宋"/>
          <w:kern w:val="0"/>
          <w:sz w:val="30"/>
          <w:szCs w:val="30"/>
        </w:rPr>
        <w:t>0.5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7万元。</w:t>
      </w:r>
      <w:r w:rsidRPr="007D4F6D">
        <w:rPr>
          <w:rFonts w:ascii="仿宋" w:eastAsia="仿宋" w:hAnsi="仿宋"/>
          <w:kern w:val="0"/>
          <w:sz w:val="30"/>
          <w:szCs w:val="30"/>
        </w:rPr>
        <w:t>2101399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离休干部医疗费支出</w:t>
      </w:r>
      <w:r w:rsidRPr="007D4F6D">
        <w:rPr>
          <w:rFonts w:ascii="仿宋" w:eastAsia="仿宋" w:hAnsi="仿宋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5</w:t>
      </w:r>
      <w:r w:rsidRPr="007D4F6D">
        <w:rPr>
          <w:rFonts w:ascii="仿宋" w:eastAsia="仿宋" w:hAnsi="仿宋"/>
          <w:kern w:val="0"/>
          <w:sz w:val="30"/>
          <w:szCs w:val="30"/>
        </w:rPr>
        <w:t>0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万元。</w:t>
      </w:r>
      <w:r w:rsidRPr="007D4F6D">
        <w:rPr>
          <w:rFonts w:ascii="仿宋" w:eastAsia="仿宋" w:hAnsi="仿宋"/>
          <w:kern w:val="0"/>
          <w:sz w:val="30"/>
          <w:szCs w:val="30"/>
        </w:rPr>
        <w:t>2210201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住房公积金支出29.84万元。2210203购房补贴0.17万元。</w:t>
      </w:r>
      <w:r w:rsidRPr="007D4F6D">
        <w:rPr>
          <w:rFonts w:ascii="仿宋" w:eastAsia="仿宋" w:hAnsi="仿宋"/>
          <w:kern w:val="0"/>
          <w:sz w:val="30"/>
          <w:szCs w:val="30"/>
        </w:rPr>
        <w:t>2080109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社会保险经办机构支出52.54万元。</w:t>
      </w:r>
      <w:r w:rsidRPr="007D4F6D">
        <w:rPr>
          <w:rFonts w:ascii="仿宋" w:eastAsia="仿宋" w:hAnsi="仿宋"/>
          <w:kern w:val="0"/>
          <w:sz w:val="30"/>
          <w:szCs w:val="30"/>
        </w:rPr>
        <w:t>2101202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城乡居民基本医疗保险区级财政配套资金支出823.94万元、城乡居民医疗保险失地人员个人缴费财政补助经费1736.8万元。</w:t>
      </w:r>
      <w:r w:rsidRPr="007D4F6D">
        <w:rPr>
          <w:rFonts w:ascii="仿宋" w:eastAsia="仿宋" w:hAnsi="仿宋"/>
          <w:kern w:val="0"/>
          <w:sz w:val="30"/>
          <w:szCs w:val="30"/>
        </w:rPr>
        <w:t>2101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5</w:t>
      </w:r>
      <w:r w:rsidRPr="007D4F6D">
        <w:rPr>
          <w:rFonts w:ascii="仿宋" w:eastAsia="仿宋" w:hAnsi="仿宋"/>
          <w:kern w:val="0"/>
          <w:sz w:val="30"/>
          <w:szCs w:val="30"/>
        </w:rPr>
        <w:t>99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其他医疗保障支出含原农机厂退休人员医保费支出</w:t>
      </w:r>
      <w:r w:rsidRPr="007D4F6D">
        <w:rPr>
          <w:rFonts w:ascii="仿宋" w:eastAsia="仿宋" w:hAnsi="仿宋"/>
          <w:kern w:val="0"/>
          <w:sz w:val="30"/>
          <w:szCs w:val="30"/>
        </w:rPr>
        <w:t>2.4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万元；医疗照顾退休人员专项医疗补助资金7.2万元；“</w:t>
      </w:r>
      <w:r w:rsidRPr="007D4F6D">
        <w:rPr>
          <w:rFonts w:ascii="仿宋" w:eastAsia="仿宋" w:hAnsi="仿宋"/>
          <w:kern w:val="0"/>
          <w:sz w:val="30"/>
          <w:szCs w:val="30"/>
        </w:rPr>
        <w:t>8.13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”人员医疗补助支出</w:t>
      </w:r>
      <w:r w:rsidRPr="007D4F6D">
        <w:rPr>
          <w:rFonts w:ascii="仿宋" w:eastAsia="仿宋" w:hAnsi="仿宋"/>
          <w:kern w:val="0"/>
          <w:sz w:val="30"/>
          <w:szCs w:val="30"/>
        </w:rPr>
        <w:t>1.3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万元。</w:t>
      </w:r>
    </w:p>
    <w:p w:rsidR="00A06535" w:rsidRPr="007D4F6D" w:rsidRDefault="00A06535" w:rsidP="007C3109">
      <w:pPr>
        <w:widowControl/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（二）本级财力支出按经济科目分类情况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按支出经济分类</w:t>
      </w:r>
      <w:r w:rsidR="001020F7" w:rsidRPr="007D4F6D">
        <w:rPr>
          <w:rFonts w:ascii="仿宋" w:eastAsia="仿宋" w:hAnsi="仿宋" w:hint="eastAsia"/>
          <w:kern w:val="0"/>
          <w:sz w:val="30"/>
          <w:szCs w:val="30"/>
        </w:rPr>
        <w:t>科目301工资福利支出352.28万元、302商品和服务支出86.61万元、303对个人和家庭补助的支出2724.32万元、310资本性支出3.62万元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（其中：基本支出</w:t>
      </w:r>
      <w:r w:rsidR="001020F7" w:rsidRPr="007D4F6D">
        <w:rPr>
          <w:rFonts w:ascii="仿宋" w:eastAsia="仿宋" w:hAnsi="仿宋" w:hint="eastAsia"/>
          <w:kern w:val="0"/>
          <w:sz w:val="30"/>
          <w:szCs w:val="30"/>
        </w:rPr>
        <w:t>542.66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万元，项目支出</w:t>
      </w:r>
      <w:r w:rsidR="001020F7" w:rsidRPr="007D4F6D">
        <w:rPr>
          <w:rFonts w:ascii="仿宋" w:eastAsia="仿宋" w:hAnsi="仿宋" w:hint="eastAsia"/>
          <w:kern w:val="0"/>
          <w:sz w:val="30"/>
          <w:szCs w:val="30"/>
        </w:rPr>
        <w:t>2624.17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万元）。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五、</w:t>
      </w:r>
      <w:bookmarkStart w:id="0" w:name="_GoBack"/>
      <w:bookmarkEnd w:id="0"/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市对下专项转移支付情况</w:t>
      </w:r>
    </w:p>
    <w:p w:rsidR="00A06535" w:rsidRPr="007D4F6D" w:rsidRDefault="00A06535" w:rsidP="007C3109">
      <w:pPr>
        <w:widowControl/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（一）列入市对下专项转移支付项目清单项目情况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部门列入市对下专项转移支付项目清单项目为：金额</w:t>
      </w:r>
      <w:r w:rsidRPr="007D4F6D">
        <w:rPr>
          <w:rFonts w:ascii="仿宋" w:eastAsia="仿宋" w:hAnsi="仿宋"/>
          <w:kern w:val="0"/>
          <w:sz w:val="30"/>
          <w:szCs w:val="30"/>
        </w:rPr>
        <w:t>XXX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万元，主要用于</w:t>
      </w:r>
      <w:r w:rsidRPr="007D4F6D">
        <w:rPr>
          <w:rFonts w:ascii="仿宋" w:eastAsia="仿宋" w:hAnsi="仿宋"/>
          <w:kern w:val="0"/>
          <w:sz w:val="30"/>
          <w:szCs w:val="30"/>
        </w:rPr>
        <w:t>……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A06535" w:rsidRPr="007D4F6D" w:rsidRDefault="00A06535" w:rsidP="007C3109">
      <w:pPr>
        <w:widowControl/>
        <w:ind w:firstLineChars="150" w:firstLine="45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（二）与中央配套事项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功能科目分组，主要用于</w:t>
      </w:r>
      <w:r w:rsidRPr="007D4F6D">
        <w:rPr>
          <w:rFonts w:ascii="仿宋" w:eastAsia="仿宋" w:hAnsi="仿宋"/>
          <w:kern w:val="0"/>
          <w:sz w:val="30"/>
          <w:szCs w:val="30"/>
        </w:rPr>
        <w:t>……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（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三）按既定政策标准测算补助事项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功能科目分组，主要用于</w:t>
      </w:r>
      <w:r w:rsidRPr="007D4F6D">
        <w:rPr>
          <w:rFonts w:ascii="仿宋" w:eastAsia="仿宋" w:hAnsi="仿宋"/>
          <w:kern w:val="0"/>
          <w:sz w:val="30"/>
          <w:szCs w:val="30"/>
        </w:rPr>
        <w:t>……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A06535" w:rsidRPr="007D4F6D" w:rsidRDefault="00A06535" w:rsidP="007D4F6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六、</w:t>
      </w:r>
      <w:r w:rsidRPr="007D4F6D">
        <w:rPr>
          <w:rFonts w:ascii="仿宋" w:eastAsia="仿宋" w:hAnsi="仿宋" w:hint="eastAsia"/>
          <w:b/>
          <w:bCs/>
          <w:sz w:val="30"/>
          <w:szCs w:val="30"/>
        </w:rPr>
        <w:t>“三公”经费安排情况说明</w:t>
      </w:r>
      <w:r w:rsidRPr="007D4F6D">
        <w:rPr>
          <w:rFonts w:ascii="仿宋" w:eastAsia="仿宋" w:hAnsi="仿宋"/>
          <w:b/>
          <w:bCs/>
          <w:sz w:val="30"/>
          <w:szCs w:val="30"/>
        </w:rPr>
        <w:t xml:space="preserve"> </w:t>
      </w:r>
    </w:p>
    <w:p w:rsidR="00A06535" w:rsidRPr="007D4F6D" w:rsidRDefault="001020F7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lastRenderedPageBreak/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年部门“三公”经费预算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0.6万元，比上年预算数减少1.71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万元，分别为：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>1.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因公出国（境）费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万元，比上年预算数增加（减少）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万元；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>2.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公务接待费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0.6万元，比上年预算数减少1.71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万元；</w:t>
      </w:r>
      <w:r w:rsidR="00A06535" w:rsidRPr="007D4F6D">
        <w:rPr>
          <w:rFonts w:ascii="仿宋" w:eastAsia="仿宋" w:hAnsi="仿宋"/>
          <w:kern w:val="0"/>
          <w:sz w:val="30"/>
          <w:szCs w:val="30"/>
        </w:rPr>
        <w:t>3.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公务用车购置及运行费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万元，其中：公务用车购置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万元，比上年预算数增加（减少）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万元；公务用车运行费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万元，比上年预算数增加（减少）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0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“三公”经费</w:t>
      </w:r>
      <w:r w:rsidR="00A043BD" w:rsidRPr="007D4F6D">
        <w:rPr>
          <w:rFonts w:ascii="仿宋" w:eastAsia="仿宋" w:hAnsi="仿宋" w:hint="eastAsia"/>
          <w:kern w:val="0"/>
          <w:sz w:val="30"/>
          <w:szCs w:val="30"/>
        </w:rPr>
        <w:t>减少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的原因主要是</w:t>
      </w:r>
      <w:r w:rsidRPr="007D4F6D">
        <w:rPr>
          <w:rFonts w:ascii="仿宋" w:eastAsia="仿宋" w:hAnsi="仿宋"/>
          <w:kern w:val="0"/>
          <w:sz w:val="30"/>
          <w:szCs w:val="30"/>
        </w:rPr>
        <w:t>: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</w:t>
      </w:r>
      <w:r w:rsidR="00A043BD" w:rsidRPr="007D4F6D">
        <w:rPr>
          <w:rFonts w:ascii="仿宋" w:eastAsia="仿宋" w:hAnsi="仿宋" w:hint="eastAsia"/>
          <w:kern w:val="0"/>
          <w:sz w:val="30"/>
          <w:szCs w:val="30"/>
        </w:rPr>
        <w:t>因2018年度我局“三公”经费实际仅支出0.2万元，所以本年预算比上年预算数减少1.71万元。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（二）</w:t>
      </w:r>
      <w:r w:rsidR="00A043BD" w:rsidRPr="007D4F6D">
        <w:rPr>
          <w:rFonts w:ascii="仿宋" w:eastAsia="仿宋" w:hAnsi="仿宋" w:hint="eastAsia"/>
          <w:kern w:val="0"/>
          <w:sz w:val="30"/>
          <w:szCs w:val="30"/>
        </w:rPr>
        <w:t>我局严格执行中央八项规定，避免不合规接待。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（三）</w:t>
      </w:r>
      <w:r w:rsidRPr="007D4F6D">
        <w:rPr>
          <w:rFonts w:ascii="仿宋" w:eastAsia="仿宋" w:hAnsi="仿宋"/>
          <w:b/>
          <w:kern w:val="0"/>
          <w:sz w:val="30"/>
          <w:szCs w:val="30"/>
        </w:rPr>
        <w:t>……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七、政府采购预算情况</w:t>
      </w:r>
    </w:p>
    <w:p w:rsidR="00A043BD" w:rsidRPr="007D4F6D" w:rsidRDefault="00A043BD" w:rsidP="007C3109">
      <w:pPr>
        <w:widowControl/>
        <w:ind w:firstLineChars="200" w:firstLine="600"/>
        <w:jc w:val="left"/>
        <w:rPr>
          <w:rFonts w:ascii="仿宋" w:eastAsia="仿宋" w:hAnsi="仿宋" w:hint="eastAsia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2019年呈贡区医疗保险管理局无政府采购预算。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八、预算收支增减变化情况说明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（一）基本支出预算变动的主要原因</w:t>
      </w:r>
    </w:p>
    <w:p w:rsidR="00A06535" w:rsidRPr="007D4F6D" w:rsidRDefault="00A043BD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年本级财力安排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呈贡区医疗保险管理局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基本支出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542.66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万元，与上年对比增加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96.85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万元，增减变化的原因主要是：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/>
          <w:kern w:val="0"/>
          <w:sz w:val="30"/>
          <w:szCs w:val="30"/>
        </w:rPr>
        <w:t>1</w:t>
      </w:r>
      <w:r w:rsidR="00A043BD" w:rsidRPr="007D4F6D">
        <w:rPr>
          <w:rFonts w:ascii="仿宋" w:eastAsia="仿宋" w:hAnsi="仿宋" w:hint="eastAsia"/>
          <w:kern w:val="0"/>
          <w:sz w:val="30"/>
          <w:szCs w:val="30"/>
        </w:rPr>
        <w:t>离休干部医疗统筹基金增加了50万元。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/>
          <w:b/>
          <w:kern w:val="0"/>
          <w:sz w:val="30"/>
          <w:szCs w:val="30"/>
        </w:rPr>
        <w:t>2</w:t>
      </w:r>
      <w:r w:rsidR="006F4D9C" w:rsidRPr="007D4F6D">
        <w:rPr>
          <w:rFonts w:ascii="仿宋" w:eastAsia="仿宋" w:hAnsi="仿宋" w:hint="eastAsia"/>
          <w:kern w:val="0"/>
          <w:sz w:val="30"/>
          <w:szCs w:val="30"/>
        </w:rPr>
        <w:t>工资福利支出增加了53.91万元，主要是2019年初比2018年初我局新增两名职工，及2019年度社会保障费支出比2018年比例增加。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 w:hint="eastAsia"/>
          <w:kern w:val="0"/>
          <w:sz w:val="30"/>
          <w:szCs w:val="30"/>
        </w:rPr>
      </w:pPr>
      <w:r w:rsidRPr="007D4F6D">
        <w:rPr>
          <w:rFonts w:ascii="仿宋" w:eastAsia="仿宋" w:hAnsi="仿宋"/>
          <w:b/>
          <w:kern w:val="0"/>
          <w:sz w:val="30"/>
          <w:szCs w:val="30"/>
        </w:rPr>
        <w:lastRenderedPageBreak/>
        <w:t>3</w:t>
      </w:r>
      <w:r w:rsidR="006F4D9C" w:rsidRPr="007D4F6D">
        <w:rPr>
          <w:rFonts w:ascii="仿宋" w:eastAsia="仿宋" w:hAnsi="仿宋" w:hint="eastAsia"/>
          <w:kern w:val="0"/>
          <w:sz w:val="30"/>
          <w:szCs w:val="30"/>
        </w:rPr>
        <w:t>商品和福利费增加了3.83万元，主要也是因为人员定额经费增加。</w:t>
      </w:r>
    </w:p>
    <w:p w:rsidR="006F4D9C" w:rsidRPr="007D4F6D" w:rsidRDefault="006F4D9C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4对个人和家庭的补助支出减少了10.91万元，主要是因为本年度精神文明奖没有做预算</w:t>
      </w:r>
      <w:r w:rsidR="003062B4" w:rsidRPr="007D4F6D"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（二）项目支出预算变动的主要原因</w:t>
      </w:r>
    </w:p>
    <w:p w:rsidR="00A06535" w:rsidRPr="007D4F6D" w:rsidRDefault="003062B4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年本级财力安排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呈贡区医疗保险管理局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项目支出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2624.17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万元，与上年对比增加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640.21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万元，增减变化的原因主要是：</w:t>
      </w:r>
    </w:p>
    <w:p w:rsidR="00A06535" w:rsidRPr="007D4F6D" w:rsidRDefault="003062B4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城乡居民基本医疗保险区级财政配套资金增加了183.94万元，</w:t>
      </w:r>
    </w:p>
    <w:p w:rsidR="003062B4" w:rsidRPr="007D4F6D" w:rsidRDefault="00A06535" w:rsidP="007D4F6D">
      <w:pPr>
        <w:ind w:firstLineChars="200" w:firstLine="602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/>
          <w:b/>
          <w:kern w:val="0"/>
          <w:sz w:val="30"/>
          <w:szCs w:val="30"/>
        </w:rPr>
        <w:t>2</w:t>
      </w:r>
      <w:r w:rsidR="003062B4" w:rsidRPr="007D4F6D">
        <w:rPr>
          <w:rFonts w:ascii="仿宋" w:eastAsia="仿宋" w:hAnsi="仿宋" w:hint="eastAsia"/>
          <w:kern w:val="0"/>
          <w:sz w:val="30"/>
          <w:szCs w:val="30"/>
        </w:rPr>
        <w:t>城乡居民基本医疗保险失地人员个人缴费财政补助增加440.8万元。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 w:hint="eastAsia"/>
          <w:kern w:val="0"/>
          <w:sz w:val="30"/>
          <w:szCs w:val="30"/>
        </w:rPr>
      </w:pPr>
      <w:r w:rsidRPr="007D4F6D">
        <w:rPr>
          <w:rFonts w:ascii="仿宋" w:eastAsia="仿宋" w:hAnsi="仿宋"/>
          <w:kern w:val="0"/>
          <w:sz w:val="30"/>
          <w:szCs w:val="30"/>
        </w:rPr>
        <w:t>3</w:t>
      </w:r>
      <w:r w:rsidR="00730039" w:rsidRPr="007D4F6D">
        <w:rPr>
          <w:rFonts w:ascii="仿宋" w:eastAsia="仿宋" w:hAnsi="仿宋" w:hint="eastAsia"/>
          <w:kern w:val="0"/>
          <w:sz w:val="30"/>
          <w:szCs w:val="30"/>
        </w:rPr>
        <w:t>城乡居民基本医疗保险工作经费增加10.62万元。</w:t>
      </w:r>
    </w:p>
    <w:p w:rsidR="00730039" w:rsidRPr="007D4F6D" w:rsidRDefault="00730039" w:rsidP="007C3109">
      <w:pPr>
        <w:widowControl/>
        <w:ind w:firstLineChars="200" w:firstLine="600"/>
        <w:jc w:val="left"/>
        <w:rPr>
          <w:rFonts w:ascii="仿宋" w:eastAsia="仿宋" w:hAnsi="仿宋" w:hint="eastAsia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4医疗照顾退休人员专项医疗补助资金增加5.2万元。</w:t>
      </w:r>
    </w:p>
    <w:p w:rsidR="00730039" w:rsidRPr="007D4F6D" w:rsidRDefault="00730039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5ＩＣ卡制作费减少1.3万元。</w:t>
      </w:r>
    </w:p>
    <w:p w:rsidR="00A06535" w:rsidRPr="007D4F6D" w:rsidRDefault="00A06535" w:rsidP="007D4F6D">
      <w:pPr>
        <w:widowControl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b/>
          <w:kern w:val="0"/>
          <w:sz w:val="30"/>
          <w:szCs w:val="30"/>
        </w:rPr>
        <w:t>九、其他公开信息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（一）专业名词解释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（可参照中央、省级部门进行填写）</w:t>
      </w:r>
      <w:r w:rsidRPr="007D4F6D">
        <w:rPr>
          <w:rFonts w:ascii="仿宋" w:eastAsia="仿宋" w:hAnsi="仿宋"/>
          <w:kern w:val="0"/>
          <w:sz w:val="30"/>
          <w:szCs w:val="30"/>
        </w:rPr>
        <w:t>……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列如：“三公”经费包括因公出国（境）费、公务用车购置及运行费和公务接待费。（</w:t>
      </w:r>
      <w:r w:rsidRPr="007D4F6D">
        <w:rPr>
          <w:rFonts w:ascii="仿宋" w:eastAsia="仿宋" w:hAnsi="仿宋"/>
          <w:kern w:val="0"/>
          <w:sz w:val="30"/>
          <w:szCs w:val="30"/>
        </w:rPr>
        <w:t>1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）因公出国（境）费，指单位工作人员公务出国（境）的住宿费、旅费、伙食补助费、杂费、培训费等支出。（</w:t>
      </w:r>
      <w:r w:rsidRPr="007D4F6D">
        <w:rPr>
          <w:rFonts w:ascii="仿宋" w:eastAsia="仿宋" w:hAnsi="仿宋"/>
          <w:kern w:val="0"/>
          <w:sz w:val="30"/>
          <w:szCs w:val="30"/>
        </w:rPr>
        <w:t>2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）公务用车购置及运行费，指单位公务用车购置费及租用费、燃料费、维修费、过路过桥费、保险费、安全奖励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lastRenderedPageBreak/>
        <w:t>费用等支出，公务用车指用于履行公务的机动车辆，包括领导干部专车、一般公务用车和执法执勤用车。（</w:t>
      </w:r>
      <w:r w:rsidRPr="007D4F6D">
        <w:rPr>
          <w:rFonts w:ascii="仿宋" w:eastAsia="仿宋" w:hAnsi="仿宋"/>
          <w:kern w:val="0"/>
          <w:sz w:val="30"/>
          <w:szCs w:val="30"/>
        </w:rPr>
        <w:t>3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）公务接待费，指单位按规定开支的各类公务接待（含外宾接待）支出。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（二）机关运行经费安排</w:t>
      </w:r>
    </w:p>
    <w:p w:rsidR="00A06535" w:rsidRPr="007D4F6D" w:rsidRDefault="00730039" w:rsidP="007C3109">
      <w:pPr>
        <w:widowControl/>
        <w:ind w:firstLineChars="200" w:firstLine="600"/>
        <w:jc w:val="left"/>
        <w:rPr>
          <w:rFonts w:ascii="仿宋" w:eastAsia="仿宋" w:hAnsi="仿宋"/>
          <w:b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2019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年本级财力安排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呈贡区医疗保险管理局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机关运行经费</w:t>
      </w:r>
      <w:r w:rsidR="007D4F6D" w:rsidRPr="007D4F6D">
        <w:rPr>
          <w:rFonts w:ascii="仿宋" w:eastAsia="仿宋" w:hAnsi="仿宋" w:hint="eastAsia"/>
          <w:kern w:val="0"/>
          <w:sz w:val="30"/>
          <w:szCs w:val="30"/>
        </w:rPr>
        <w:t>37.69</w:t>
      </w:r>
      <w:r w:rsidR="00A06535" w:rsidRPr="007D4F6D">
        <w:rPr>
          <w:rFonts w:ascii="仿宋" w:eastAsia="仿宋" w:hAnsi="仿宋" w:hint="eastAsia"/>
          <w:kern w:val="0"/>
          <w:sz w:val="30"/>
          <w:szCs w:val="30"/>
        </w:rPr>
        <w:t>万元，主要用于办公经费、印刷费、水电费、汽燃费、办公设备购置等日常开支，以保证机构正常运转。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（三）国有资产占用情况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截至</w:t>
      </w:r>
      <w:r w:rsidR="007D4F6D" w:rsidRPr="007D4F6D">
        <w:rPr>
          <w:rFonts w:ascii="仿宋" w:eastAsia="仿宋" w:hAnsi="仿宋" w:hint="eastAsia"/>
          <w:kern w:val="0"/>
          <w:sz w:val="30"/>
          <w:szCs w:val="30"/>
        </w:rPr>
        <w:t>2018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9"/>
        </w:smartTagPr>
        <w:r w:rsidRPr="007D4F6D">
          <w:rPr>
            <w:rFonts w:ascii="仿宋" w:eastAsia="仿宋" w:hAnsi="仿宋"/>
            <w:kern w:val="0"/>
            <w:sz w:val="30"/>
            <w:szCs w:val="30"/>
          </w:rPr>
          <w:t>12</w:t>
        </w:r>
        <w:r w:rsidRPr="007D4F6D">
          <w:rPr>
            <w:rFonts w:ascii="仿宋" w:eastAsia="仿宋" w:hAnsi="仿宋" w:hint="eastAsia"/>
            <w:kern w:val="0"/>
            <w:sz w:val="30"/>
            <w:szCs w:val="30"/>
          </w:rPr>
          <w:t>月</w:t>
        </w:r>
        <w:r w:rsidRPr="007D4F6D">
          <w:rPr>
            <w:rFonts w:ascii="仿宋" w:eastAsia="仿宋" w:hAnsi="仿宋"/>
            <w:kern w:val="0"/>
            <w:sz w:val="30"/>
            <w:szCs w:val="30"/>
          </w:rPr>
          <w:t>31</w:t>
        </w:r>
        <w:r w:rsidRPr="007D4F6D">
          <w:rPr>
            <w:rFonts w:ascii="仿宋" w:eastAsia="仿宋" w:hAnsi="仿宋" w:hint="eastAsia"/>
            <w:kern w:val="0"/>
            <w:sz w:val="30"/>
            <w:szCs w:val="30"/>
          </w:rPr>
          <w:t>日</w:t>
        </w:r>
      </w:smartTag>
      <w:r w:rsidRPr="007D4F6D">
        <w:rPr>
          <w:rFonts w:ascii="仿宋" w:eastAsia="仿宋" w:hAnsi="仿宋" w:hint="eastAsia"/>
          <w:kern w:val="0"/>
          <w:sz w:val="30"/>
          <w:szCs w:val="30"/>
        </w:rPr>
        <w:t>的国有资产占有使用情况如下：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/>
          <w:kern w:val="0"/>
          <w:sz w:val="30"/>
          <w:szCs w:val="30"/>
        </w:rPr>
        <w:t>(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请参照部门</w:t>
      </w:r>
      <w:r w:rsidRPr="007D4F6D">
        <w:rPr>
          <w:rFonts w:ascii="仿宋" w:eastAsia="仿宋" w:hAnsi="仿宋"/>
          <w:kern w:val="0"/>
          <w:sz w:val="30"/>
          <w:szCs w:val="30"/>
        </w:rPr>
        <w:t>2018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年决算报表数据填列</w:t>
      </w:r>
      <w:r w:rsidRPr="007D4F6D">
        <w:rPr>
          <w:rFonts w:ascii="仿宋" w:eastAsia="仿宋" w:hAnsi="仿宋"/>
          <w:kern w:val="0"/>
          <w:sz w:val="30"/>
          <w:szCs w:val="30"/>
        </w:rPr>
        <w:t>)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鉴于上述数据为快报数，相关数据待</w:t>
      </w:r>
      <w:r w:rsidRPr="007D4F6D">
        <w:rPr>
          <w:rFonts w:ascii="仿宋" w:eastAsia="仿宋" w:hAnsi="仿宋"/>
          <w:kern w:val="0"/>
          <w:sz w:val="30"/>
          <w:szCs w:val="30"/>
        </w:rPr>
        <w:t>2018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年决算编制后才能统计汇总，届时，将在公开</w:t>
      </w:r>
      <w:r w:rsidRPr="007D4F6D">
        <w:rPr>
          <w:rFonts w:ascii="仿宋" w:eastAsia="仿宋" w:hAnsi="仿宋"/>
          <w:kern w:val="0"/>
          <w:sz w:val="30"/>
          <w:szCs w:val="30"/>
        </w:rPr>
        <w:t>2018</w:t>
      </w:r>
      <w:r w:rsidRPr="007D4F6D">
        <w:rPr>
          <w:rFonts w:ascii="仿宋" w:eastAsia="仿宋" w:hAnsi="仿宋" w:hint="eastAsia"/>
          <w:kern w:val="0"/>
          <w:sz w:val="30"/>
          <w:szCs w:val="30"/>
        </w:rPr>
        <w:t>年度部门决算时一并公开部门截至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 w:rsidRPr="007D4F6D">
          <w:rPr>
            <w:rFonts w:ascii="仿宋" w:eastAsia="仿宋" w:hAnsi="仿宋"/>
            <w:kern w:val="0"/>
            <w:sz w:val="30"/>
            <w:szCs w:val="30"/>
          </w:rPr>
          <w:t>2018</w:t>
        </w:r>
        <w:r w:rsidRPr="007D4F6D">
          <w:rPr>
            <w:rFonts w:ascii="仿宋" w:eastAsia="仿宋" w:hAnsi="仿宋" w:hint="eastAsia"/>
            <w:kern w:val="0"/>
            <w:sz w:val="30"/>
            <w:szCs w:val="30"/>
          </w:rPr>
          <w:t>年</w:t>
        </w:r>
        <w:r w:rsidRPr="007D4F6D">
          <w:rPr>
            <w:rFonts w:ascii="仿宋" w:eastAsia="仿宋" w:hAnsi="仿宋"/>
            <w:kern w:val="0"/>
            <w:sz w:val="30"/>
            <w:szCs w:val="30"/>
          </w:rPr>
          <w:t>12</w:t>
        </w:r>
        <w:r w:rsidRPr="007D4F6D">
          <w:rPr>
            <w:rFonts w:ascii="仿宋" w:eastAsia="仿宋" w:hAnsi="仿宋" w:hint="eastAsia"/>
            <w:kern w:val="0"/>
            <w:sz w:val="30"/>
            <w:szCs w:val="30"/>
          </w:rPr>
          <w:t>月</w:t>
        </w:r>
        <w:r w:rsidRPr="007D4F6D">
          <w:rPr>
            <w:rFonts w:ascii="仿宋" w:eastAsia="仿宋" w:hAnsi="仿宋"/>
            <w:kern w:val="0"/>
            <w:sz w:val="30"/>
            <w:szCs w:val="30"/>
          </w:rPr>
          <w:t>31</w:t>
        </w:r>
        <w:r w:rsidRPr="007D4F6D">
          <w:rPr>
            <w:rFonts w:ascii="仿宋" w:eastAsia="仿宋" w:hAnsi="仿宋" w:hint="eastAsia"/>
            <w:kern w:val="0"/>
            <w:sz w:val="30"/>
            <w:szCs w:val="30"/>
          </w:rPr>
          <w:t>日</w:t>
        </w:r>
      </w:smartTag>
      <w:r w:rsidRPr="007D4F6D">
        <w:rPr>
          <w:rFonts w:ascii="仿宋" w:eastAsia="仿宋" w:hAnsi="仿宋" w:hint="eastAsia"/>
          <w:kern w:val="0"/>
          <w:sz w:val="30"/>
          <w:szCs w:val="30"/>
        </w:rPr>
        <w:t>的国有资产占有使用情况。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（四）本部门整体支出预算绩效情况说明</w:t>
      </w:r>
    </w:p>
    <w:p w:rsidR="00A06535" w:rsidRPr="007D4F6D" w:rsidRDefault="00A06535" w:rsidP="006F103E">
      <w:pPr>
        <w:widowControl/>
        <w:ind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……</w:t>
      </w:r>
    </w:p>
    <w:p w:rsidR="00A06535" w:rsidRPr="007D4F6D" w:rsidRDefault="00A06535" w:rsidP="006F103E">
      <w:pPr>
        <w:widowControl/>
        <w:ind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详见整体支出预算绩效目标表。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（五）本部门项目支出绩效情况说明</w:t>
      </w:r>
    </w:p>
    <w:p w:rsidR="00A06535" w:rsidRPr="007D4F6D" w:rsidRDefault="00A06535" w:rsidP="006F103E">
      <w:pPr>
        <w:widowControl/>
        <w:ind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……</w:t>
      </w:r>
    </w:p>
    <w:p w:rsidR="00A06535" w:rsidRPr="007D4F6D" w:rsidRDefault="00A06535" w:rsidP="006F103E">
      <w:pPr>
        <w:widowControl/>
        <w:ind w:firstLine="600"/>
        <w:jc w:val="left"/>
        <w:rPr>
          <w:rFonts w:ascii="仿宋" w:eastAsia="仿宋" w:hAnsi="仿宋"/>
          <w:kern w:val="0"/>
          <w:sz w:val="30"/>
          <w:szCs w:val="30"/>
        </w:rPr>
      </w:pPr>
      <w:r w:rsidRPr="007D4F6D">
        <w:rPr>
          <w:rFonts w:ascii="仿宋" w:eastAsia="仿宋" w:hAnsi="仿宋" w:hint="eastAsia"/>
          <w:kern w:val="0"/>
          <w:sz w:val="30"/>
          <w:szCs w:val="30"/>
        </w:rPr>
        <w:t>详见项目支出预算绩效目标表。</w:t>
      </w: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</w:p>
    <w:p w:rsidR="00A06535" w:rsidRPr="007D4F6D" w:rsidRDefault="00A06535" w:rsidP="007C3109">
      <w:pPr>
        <w:widowControl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</w:p>
    <w:p w:rsidR="00A06535" w:rsidRPr="007D4F6D" w:rsidRDefault="00A06535">
      <w:pPr>
        <w:rPr>
          <w:rFonts w:ascii="仿宋" w:eastAsia="仿宋" w:hAnsi="仿宋"/>
          <w:sz w:val="30"/>
          <w:szCs w:val="30"/>
        </w:rPr>
      </w:pPr>
    </w:p>
    <w:sectPr w:rsidR="00A06535" w:rsidRPr="007D4F6D" w:rsidSect="005B0A4A">
      <w:headerReference w:type="even" r:id="rId8"/>
      <w:headerReference w:type="default" r:id="rId9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62" w:rsidRDefault="004A2B62" w:rsidP="00794354">
      <w:r>
        <w:separator/>
      </w:r>
    </w:p>
  </w:endnote>
  <w:endnote w:type="continuationSeparator" w:id="1">
    <w:p w:rsidR="004A2B62" w:rsidRDefault="004A2B62" w:rsidP="0079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62" w:rsidRDefault="004A2B62" w:rsidP="00794354">
      <w:r>
        <w:separator/>
      </w:r>
    </w:p>
  </w:footnote>
  <w:footnote w:type="continuationSeparator" w:id="1">
    <w:p w:rsidR="004A2B62" w:rsidRDefault="004A2B62" w:rsidP="0079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35" w:rsidRDefault="00A06535" w:rsidP="005054B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35" w:rsidRDefault="00A06535" w:rsidP="005054B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DA9B9"/>
    <w:multiLevelType w:val="singleLevel"/>
    <w:tmpl w:val="5C3DA9B9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354"/>
    <w:rsid w:val="00057A58"/>
    <w:rsid w:val="00097272"/>
    <w:rsid w:val="000D315D"/>
    <w:rsid w:val="000D505D"/>
    <w:rsid w:val="000E33D3"/>
    <w:rsid w:val="000E55AC"/>
    <w:rsid w:val="001020F7"/>
    <w:rsid w:val="001369FA"/>
    <w:rsid w:val="00181EBB"/>
    <w:rsid w:val="00186E75"/>
    <w:rsid w:val="001936E5"/>
    <w:rsid w:val="001B7DE7"/>
    <w:rsid w:val="001D120C"/>
    <w:rsid w:val="00282F08"/>
    <w:rsid w:val="0028530E"/>
    <w:rsid w:val="00285CEF"/>
    <w:rsid w:val="00295D5D"/>
    <w:rsid w:val="002C0A21"/>
    <w:rsid w:val="002F266B"/>
    <w:rsid w:val="0030107E"/>
    <w:rsid w:val="003062B4"/>
    <w:rsid w:val="003959BD"/>
    <w:rsid w:val="003A3075"/>
    <w:rsid w:val="003B2803"/>
    <w:rsid w:val="003D51CC"/>
    <w:rsid w:val="003E4587"/>
    <w:rsid w:val="00412FE2"/>
    <w:rsid w:val="004A0403"/>
    <w:rsid w:val="004A2B62"/>
    <w:rsid w:val="004A7E26"/>
    <w:rsid w:val="004F0825"/>
    <w:rsid w:val="005054B5"/>
    <w:rsid w:val="005916A7"/>
    <w:rsid w:val="005B0A4A"/>
    <w:rsid w:val="005D37A4"/>
    <w:rsid w:val="00622A89"/>
    <w:rsid w:val="00626439"/>
    <w:rsid w:val="00636773"/>
    <w:rsid w:val="00655011"/>
    <w:rsid w:val="006A6826"/>
    <w:rsid w:val="006E3693"/>
    <w:rsid w:val="006E6709"/>
    <w:rsid w:val="006F103E"/>
    <w:rsid w:val="006F2083"/>
    <w:rsid w:val="006F4D9C"/>
    <w:rsid w:val="00730039"/>
    <w:rsid w:val="007415AB"/>
    <w:rsid w:val="00794354"/>
    <w:rsid w:val="007A5D71"/>
    <w:rsid w:val="007B2D63"/>
    <w:rsid w:val="007C3109"/>
    <w:rsid w:val="007D4F6D"/>
    <w:rsid w:val="0081628E"/>
    <w:rsid w:val="00876408"/>
    <w:rsid w:val="008812EF"/>
    <w:rsid w:val="008B456B"/>
    <w:rsid w:val="00925F20"/>
    <w:rsid w:val="00935923"/>
    <w:rsid w:val="00960924"/>
    <w:rsid w:val="009865EE"/>
    <w:rsid w:val="009D2172"/>
    <w:rsid w:val="00A043BD"/>
    <w:rsid w:val="00A06535"/>
    <w:rsid w:val="00A13EBA"/>
    <w:rsid w:val="00A15B4A"/>
    <w:rsid w:val="00A3379B"/>
    <w:rsid w:val="00A629D6"/>
    <w:rsid w:val="00B740DD"/>
    <w:rsid w:val="00B90D00"/>
    <w:rsid w:val="00BB0895"/>
    <w:rsid w:val="00BC3C82"/>
    <w:rsid w:val="00BE7EF7"/>
    <w:rsid w:val="00C22B0A"/>
    <w:rsid w:val="00C603C1"/>
    <w:rsid w:val="00CA5798"/>
    <w:rsid w:val="00CF75AD"/>
    <w:rsid w:val="00D07122"/>
    <w:rsid w:val="00D74B92"/>
    <w:rsid w:val="00DB618A"/>
    <w:rsid w:val="00DC363C"/>
    <w:rsid w:val="00DD7CF9"/>
    <w:rsid w:val="00E36C52"/>
    <w:rsid w:val="00E97812"/>
    <w:rsid w:val="00EF0776"/>
    <w:rsid w:val="00F00A42"/>
    <w:rsid w:val="00F05B87"/>
    <w:rsid w:val="00F10789"/>
    <w:rsid w:val="00F1317E"/>
    <w:rsid w:val="00F83912"/>
    <w:rsid w:val="00FB75F3"/>
    <w:rsid w:val="00FD4F0F"/>
    <w:rsid w:val="00F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9435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43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9435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5D3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DABD-9F89-47B4-A9A7-C55B704E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周强</dc:creator>
  <cp:keywords/>
  <dc:description/>
  <cp:lastModifiedBy>china</cp:lastModifiedBy>
  <cp:revision>15</cp:revision>
  <cp:lastPrinted>2019-02-15T02:07:00Z</cp:lastPrinted>
  <dcterms:created xsi:type="dcterms:W3CDTF">2019-01-09T10:04:00Z</dcterms:created>
  <dcterms:modified xsi:type="dcterms:W3CDTF">2019-01-14T02:23:00Z</dcterms:modified>
</cp:coreProperties>
</file>