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bookmarkStart w:id="0" w:name="_GoBack"/>
      <w:bookmarkEnd w:id="0"/>
      <w:r>
        <w:rPr>
          <w:rFonts w:hint="eastAsia"/>
          <w:sz w:val="44"/>
          <w:szCs w:val="44"/>
        </w:rPr>
        <w:t>抽样补充说明</w:t>
      </w:r>
    </w:p>
    <w:p>
      <w:pPr>
        <w:ind w:firstLine="422" w:firstLineChars="150"/>
        <w:jc w:val="left"/>
        <w:rPr>
          <w:b/>
          <w:sz w:val="28"/>
          <w:szCs w:val="28"/>
        </w:rPr>
      </w:pPr>
      <w:r>
        <w:rPr>
          <w:rFonts w:hint="eastAsia"/>
          <w:b/>
          <w:sz w:val="28"/>
          <w:szCs w:val="28"/>
        </w:rPr>
        <w:t>一、饮料</w:t>
      </w:r>
    </w:p>
    <w:p>
      <w:pPr>
        <w:jc w:val="left"/>
        <w:rPr>
          <w:sz w:val="28"/>
          <w:szCs w:val="28"/>
        </w:rPr>
      </w:pPr>
      <w:r>
        <w:rPr>
          <w:rFonts w:hint="eastAsia"/>
          <w:sz w:val="28"/>
          <w:szCs w:val="28"/>
        </w:rPr>
        <w:t>1瓶（桶）装饮用水</w:t>
      </w:r>
    </w:p>
    <w:p>
      <w:pPr>
        <w:ind w:firstLine="560" w:firstLineChars="200"/>
        <w:jc w:val="left"/>
        <w:rPr>
          <w:sz w:val="28"/>
          <w:szCs w:val="28"/>
        </w:rPr>
      </w:pPr>
      <w:r>
        <w:rPr>
          <w:rFonts w:hint="eastAsia"/>
          <w:sz w:val="28"/>
          <w:szCs w:val="28"/>
        </w:rPr>
        <w:t>抽样方法及数量：</w:t>
      </w:r>
    </w:p>
    <w:p>
      <w:pPr>
        <w:ind w:firstLine="560" w:firstLineChars="200"/>
        <w:jc w:val="left"/>
        <w:rPr>
          <w:sz w:val="28"/>
          <w:szCs w:val="28"/>
        </w:rPr>
      </w:pPr>
      <w:r>
        <w:rPr>
          <w:rFonts w:hint="eastAsia"/>
          <w:sz w:val="28"/>
          <w:szCs w:val="28"/>
        </w:rPr>
        <w:t>生产环节抽样时，在企业的成品库房，从同一批次样品堆的4个不同位置抽取相应数量的样品。当所抽样品规格（净含量）</w:t>
      </w:r>
      <m:oMath>
        <m:r>
          <m:rPr>
            <m:sty m:val="p"/>
          </m:rPr>
          <w:rPr>
            <w:rFonts w:ascii="Cambria Math" w:hAnsi="Cambria Math"/>
            <w:sz w:val="28"/>
            <w:szCs w:val="28"/>
          </w:rPr>
          <m:t>≥</m:t>
        </m:r>
      </m:oMath>
      <w:r>
        <w:rPr>
          <w:rFonts w:hint="eastAsia"/>
          <w:sz w:val="28"/>
          <w:szCs w:val="28"/>
        </w:rPr>
        <w:t>1.5L时，饮用纯净水、其他饮用水抽取7个独立包装；饮用天然矿泉水抽取6个独立包装。当所抽样品规格（净含量）</w:t>
      </w:r>
      <w:r>
        <w:rPr>
          <w:rFonts w:hint="eastAsia" w:asciiTheme="minorEastAsia" w:hAnsiTheme="minorEastAsia"/>
          <w:sz w:val="28"/>
          <w:szCs w:val="28"/>
        </w:rPr>
        <w:t>＜</w:t>
      </w:r>
      <w:r>
        <w:rPr>
          <w:rFonts w:hint="eastAsia"/>
          <w:sz w:val="28"/>
          <w:szCs w:val="28"/>
        </w:rPr>
        <w:t>1.5L时，抽取样品量至少为10瓶（总量不少于4L）。</w:t>
      </w:r>
    </w:p>
    <w:p>
      <w:pPr>
        <w:ind w:firstLine="560" w:firstLineChars="200"/>
        <w:jc w:val="left"/>
        <w:rPr>
          <w:rFonts w:ascii="宋体" w:hAnsi="宋体" w:eastAsia="宋体"/>
          <w:sz w:val="28"/>
          <w:szCs w:val="28"/>
        </w:rPr>
      </w:pPr>
      <w:r>
        <w:rPr>
          <w:rFonts w:hint="eastAsia"/>
          <w:sz w:val="28"/>
          <w:szCs w:val="28"/>
        </w:rPr>
        <w:t>所抽取样品分为2份，约4</w:t>
      </w:r>
      <w:r>
        <w:rPr>
          <w:rFonts w:hint="eastAsia" w:ascii="宋体" w:hAnsi="宋体" w:eastAsia="宋体"/>
          <w:sz w:val="28"/>
          <w:szCs w:val="28"/>
        </w:rPr>
        <w:t>／</w:t>
      </w:r>
      <w:r>
        <w:rPr>
          <w:rFonts w:hint="eastAsia"/>
          <w:sz w:val="28"/>
          <w:szCs w:val="28"/>
        </w:rPr>
        <w:t>5为检验样品，约1</w:t>
      </w:r>
      <w:r>
        <w:rPr>
          <w:rFonts w:hint="eastAsia" w:ascii="宋体" w:hAnsi="宋体" w:eastAsia="宋体"/>
          <w:sz w:val="28"/>
          <w:szCs w:val="28"/>
        </w:rPr>
        <w:t>／5为复检备份样品；当样品规格（净含量）</w:t>
      </w:r>
      <m:oMath>
        <m:r>
          <m:rPr>
            <m:sty m:val="p"/>
          </m:rPr>
          <w:rPr>
            <w:rFonts w:ascii="Cambria Math" w:hAnsi="Cambria Math" w:eastAsia="宋体"/>
            <w:sz w:val="28"/>
            <w:szCs w:val="28"/>
          </w:rPr>
          <m:t>≥</m:t>
        </m:r>
      </m:oMath>
      <w:r>
        <w:rPr>
          <w:rFonts w:hint="eastAsia" w:ascii="宋体" w:hAnsi="宋体" w:eastAsia="宋体"/>
          <w:sz w:val="28"/>
          <w:szCs w:val="28"/>
        </w:rPr>
        <w:t>3L时，1个包装为复检备份样品（备份样品封存在承检机构）。</w:t>
      </w:r>
    </w:p>
    <w:p>
      <w:pPr>
        <w:ind w:firstLine="560" w:firstLineChars="200"/>
        <w:jc w:val="left"/>
        <w:rPr>
          <w:rFonts w:ascii="宋体" w:hAnsi="宋体" w:eastAsia="宋体"/>
          <w:sz w:val="28"/>
          <w:szCs w:val="28"/>
        </w:rPr>
      </w:pPr>
    </w:p>
    <w:p>
      <w:pPr>
        <w:ind w:firstLine="562" w:firstLineChars="200"/>
        <w:jc w:val="left"/>
        <w:rPr>
          <w:rFonts w:ascii="宋体" w:hAnsi="宋体" w:eastAsia="宋体"/>
          <w:b/>
          <w:sz w:val="28"/>
          <w:szCs w:val="28"/>
        </w:rPr>
      </w:pPr>
      <w:r>
        <w:rPr>
          <w:rFonts w:hint="eastAsia" w:ascii="宋体" w:hAnsi="宋体" w:eastAsia="宋体"/>
          <w:b/>
          <w:sz w:val="28"/>
          <w:szCs w:val="28"/>
        </w:rPr>
        <w:t>二、蔬菜制品</w:t>
      </w:r>
    </w:p>
    <w:p>
      <w:pPr>
        <w:jc w:val="left"/>
        <w:rPr>
          <w:rFonts w:ascii="宋体" w:hAnsi="宋体" w:eastAsia="宋体"/>
          <w:sz w:val="28"/>
          <w:szCs w:val="28"/>
        </w:rPr>
      </w:pPr>
      <w:r>
        <w:rPr>
          <w:rFonts w:hint="eastAsia" w:ascii="宋体" w:hAnsi="宋体" w:eastAsia="宋体"/>
          <w:sz w:val="28"/>
          <w:szCs w:val="28"/>
        </w:rPr>
        <w:t>蔬菜制品分为酱腌菜、蔬菜干制品、食用菌制品和其他蔬菜制品。</w:t>
      </w:r>
    </w:p>
    <w:p>
      <w:pPr>
        <w:ind w:firstLine="555"/>
        <w:jc w:val="left"/>
        <w:rPr>
          <w:rFonts w:ascii="宋体" w:hAnsi="宋体" w:eastAsia="宋体"/>
          <w:sz w:val="28"/>
          <w:szCs w:val="28"/>
        </w:rPr>
      </w:pPr>
      <w:r>
        <w:rPr>
          <w:rFonts w:hint="eastAsia" w:ascii="宋体" w:hAnsi="宋体" w:eastAsia="宋体"/>
          <w:sz w:val="28"/>
          <w:szCs w:val="28"/>
        </w:rPr>
        <w:t>抽样方法及数量</w:t>
      </w:r>
    </w:p>
    <w:p>
      <w:pPr>
        <w:ind w:firstLine="555"/>
        <w:jc w:val="left"/>
        <w:rPr>
          <w:rFonts w:ascii="宋体" w:hAnsi="宋体" w:eastAsia="宋体"/>
          <w:sz w:val="28"/>
          <w:szCs w:val="28"/>
        </w:rPr>
      </w:pPr>
      <w:r>
        <w:rPr>
          <w:rFonts w:hint="eastAsia" w:ascii="宋体" w:hAnsi="宋体" w:eastAsia="宋体"/>
          <w:sz w:val="28"/>
          <w:szCs w:val="28"/>
        </w:rPr>
        <w:t>生产环节抽样时，在企业的成品库，从同一批次样品堆的4个不同部位抽取相应数量的样品。抽取样品量不少于1.2kg，且不少于10个独立包装。大包装食品（</w:t>
      </w:r>
      <m:oMath>
        <m:r>
          <m:rPr>
            <m:sty m:val="p"/>
          </m:rPr>
          <w:rPr>
            <w:rFonts w:ascii="Cambria Math" w:hAnsi="Cambria Math" w:eastAsia="宋体"/>
            <w:sz w:val="28"/>
            <w:szCs w:val="28"/>
          </w:rPr>
          <m:t>≥</m:t>
        </m:r>
      </m:oMath>
      <w:r>
        <w:rPr>
          <w:rFonts w:hint="eastAsia" w:ascii="宋体" w:hAnsi="宋体" w:eastAsia="宋体"/>
          <w:sz w:val="28"/>
          <w:szCs w:val="28"/>
        </w:rPr>
        <w:t>10kg）可进行分装取样，分装时应采取措施防止微生物污染，分装的样品盛装于被抽样单位用于销售的包装或者清洁卫生的容器中，样品数量不少于6个包装，且每个包装不少于200g。</w:t>
      </w:r>
    </w:p>
    <w:p>
      <w:pPr>
        <w:ind w:firstLine="555"/>
        <w:jc w:val="left"/>
        <w:rPr>
          <w:rFonts w:ascii="宋体" w:hAnsi="宋体" w:eastAsia="宋体"/>
          <w:sz w:val="28"/>
          <w:szCs w:val="28"/>
        </w:rPr>
      </w:pPr>
      <w:r>
        <w:rPr>
          <w:rFonts w:hint="eastAsia" w:ascii="宋体" w:hAnsi="宋体" w:eastAsia="宋体"/>
          <w:sz w:val="28"/>
          <w:szCs w:val="28"/>
        </w:rPr>
        <w:t>优先抽取近期生产的产品，所抽取样品分为2份，约4／5为检验样品，约1／5为复检备份样品（复检备份样品封存在承检机构）。</w:t>
      </w:r>
    </w:p>
    <w:p>
      <w:pPr>
        <w:ind w:firstLine="555"/>
        <w:jc w:val="left"/>
        <w:rPr>
          <w:rFonts w:ascii="宋体" w:hAnsi="宋体" w:eastAsia="宋体"/>
          <w:sz w:val="28"/>
          <w:szCs w:val="28"/>
        </w:rPr>
      </w:pPr>
    </w:p>
    <w:p>
      <w:pPr>
        <w:ind w:firstLine="555"/>
        <w:jc w:val="left"/>
        <w:rPr>
          <w:rFonts w:ascii="宋体" w:hAnsi="宋体" w:eastAsia="宋体"/>
          <w:b/>
          <w:sz w:val="28"/>
          <w:szCs w:val="28"/>
        </w:rPr>
      </w:pPr>
      <w:r>
        <w:rPr>
          <w:rFonts w:hint="eastAsia" w:ascii="宋体" w:hAnsi="宋体" w:eastAsia="宋体"/>
          <w:b/>
          <w:sz w:val="28"/>
          <w:szCs w:val="28"/>
        </w:rPr>
        <w:t>三、食用农产品</w:t>
      </w:r>
    </w:p>
    <w:p>
      <w:pPr>
        <w:ind w:firstLine="555"/>
        <w:jc w:val="left"/>
        <w:rPr>
          <w:rFonts w:ascii="宋体" w:hAnsi="宋体" w:eastAsia="宋体"/>
          <w:sz w:val="28"/>
          <w:szCs w:val="28"/>
        </w:rPr>
      </w:pPr>
      <w:r>
        <w:rPr>
          <w:rFonts w:hint="eastAsia" w:ascii="宋体" w:hAnsi="宋体" w:eastAsia="宋体"/>
          <w:sz w:val="28"/>
          <w:szCs w:val="28"/>
        </w:rPr>
        <w:t>抽样方法及数量</w:t>
      </w:r>
    </w:p>
    <w:p>
      <w:pPr>
        <w:ind w:firstLine="555"/>
        <w:jc w:val="left"/>
        <w:rPr>
          <w:rFonts w:ascii="宋体" w:hAnsi="宋体" w:eastAsia="宋体"/>
          <w:sz w:val="28"/>
          <w:szCs w:val="28"/>
        </w:rPr>
      </w:pPr>
      <w:r>
        <w:rPr>
          <w:rFonts w:hint="eastAsia" w:ascii="宋体" w:hAnsi="宋体" w:eastAsia="宋体"/>
          <w:sz w:val="28"/>
          <w:szCs w:val="28"/>
        </w:rPr>
        <w:t>在流通环节抽样时，同一生产商（供应商）、同一种类、同一生产日期（进货日期）为一批次。餐饮环节单位抽样时，将来自同一供应商的同一生产日期（进货日期）、同一种类产品视为一个批次。</w:t>
      </w:r>
    </w:p>
    <w:p>
      <w:pPr>
        <w:ind w:firstLine="555"/>
        <w:jc w:val="left"/>
        <w:rPr>
          <w:sz w:val="28"/>
          <w:szCs w:val="28"/>
        </w:rPr>
      </w:pPr>
      <w:r>
        <w:rPr>
          <w:rFonts w:hint="eastAsia" w:ascii="宋体" w:hAnsi="宋体" w:eastAsia="宋体"/>
          <w:sz w:val="28"/>
          <w:szCs w:val="28"/>
        </w:rPr>
        <w:t>原则上抽取样品数量（可食用部分）不少于2kg。将抽取样品分切为2份，其中约1／2为检验样品，约1／2为复检备份样品（备份样品封存在承检机构）。对于包装产品打开后分切为2份，保留原包装。对于个体较小的产品如鸡心等，可不分切，混合后分成2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0FEC"/>
    <w:rsid w:val="001A0880"/>
    <w:rsid w:val="00222227"/>
    <w:rsid w:val="00600162"/>
    <w:rsid w:val="006B78A4"/>
    <w:rsid w:val="008B3F96"/>
    <w:rsid w:val="008E0551"/>
    <w:rsid w:val="00972802"/>
    <w:rsid w:val="00BF78B1"/>
    <w:rsid w:val="00CD6BD8"/>
    <w:rsid w:val="00EC64A8"/>
    <w:rsid w:val="00F50FEC"/>
    <w:rsid w:val="3F0C7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character" w:styleId="5">
    <w:name w:val="Placeholder Text"/>
    <w:basedOn w:val="3"/>
    <w:semiHidden/>
    <w:uiPriority w:val="99"/>
    <w:rPr>
      <w:color w:val="808080"/>
    </w:rPr>
  </w:style>
  <w:style w:type="character" w:customStyle="1" w:styleId="6">
    <w:name w:val="批注框文本 Char"/>
    <w:basedOn w:val="3"/>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110</Words>
  <Characters>628</Characters>
  <Lines>5</Lines>
  <Paragraphs>1</Paragraphs>
  <TotalTime>0</TotalTime>
  <ScaleCrop>false</ScaleCrop>
  <LinksUpToDate>false</LinksUpToDate>
  <CharactersWithSpaces>737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2018-05-17T04:53:00Z</dcterms:created>
  <dc:creator>pc</dc:creator>
  <cp:lastModifiedBy>Administrator</cp:lastModifiedBy>
  <dcterms:modified xsi:type="dcterms:W3CDTF">2018-06-12T05:45:14Z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