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昆明市呈贡区住房和城乡建设局关于开展廉租房开通天然气意向普查的通知</w:t>
      </w:r>
    </w:p>
    <w:p/>
    <w:p>
      <w:pPr>
        <w:rPr>
          <w:rFonts w:ascii="仿宋" w:hAnsi="仿宋" w:eastAsia="仿宋" w:cs="仿宋"/>
          <w:sz w:val="32"/>
          <w:szCs w:val="32"/>
        </w:rPr>
      </w:pPr>
      <w:r>
        <w:rPr>
          <w:rFonts w:hint="eastAsia" w:ascii="仿宋" w:hAnsi="仿宋" w:eastAsia="仿宋" w:cs="仿宋"/>
          <w:sz w:val="32"/>
          <w:szCs w:val="32"/>
        </w:rPr>
        <w:t>各住户：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使廉租房小区的各位住户尽快用上清洁能源管道天然气，近期呈贡区住建局将联合昆明华润燃气有限公司对本小区住户开展开通天然气意向普查工作，广泛征求各位小区住户的意见和建议。望各位住户到王自成处领取《昆明市呈贡区廉租房开通天然气意向普查表》，予以积极配合填写，待普查工作完成后将根据相关供气方案为小区开通天然气。</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昆明市呈贡区住房和城乡建设局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2018年3月22日</w:t>
      </w:r>
    </w:p>
    <w:p/>
    <w:p/>
    <w:p/>
    <w:p/>
    <w:p/>
    <w:p/>
    <w:p/>
    <w:p/>
    <w:p/>
    <w:p/>
    <w:p/>
    <w:p/>
    <w:p>
      <w:pPr>
        <w:pStyle w:val="2"/>
        <w:rPr>
          <w:sz w:val="36"/>
          <w:szCs w:val="36"/>
        </w:rPr>
      </w:pPr>
      <w:r>
        <w:rPr>
          <w:rFonts w:hint="eastAsia"/>
          <w:sz w:val="36"/>
          <w:szCs w:val="36"/>
        </w:rPr>
        <w:t>昆明市呈贡区廉租房天然气开通意向普查表</w:t>
      </w:r>
    </w:p>
    <w:tbl>
      <w:tblPr>
        <w:tblStyle w:val="6"/>
        <w:tblW w:w="10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2695"/>
        <w:gridCol w:w="935"/>
        <w:gridCol w:w="591"/>
        <w:gridCol w:w="543"/>
        <w:gridCol w:w="800"/>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exact"/>
          <w:jc w:val="center"/>
        </w:trPr>
        <w:tc>
          <w:tcPr>
            <w:tcW w:w="1773" w:type="dxa"/>
            <w:vAlign w:val="center"/>
          </w:tcPr>
          <w:p>
            <w:pPr>
              <w:tabs>
                <w:tab w:val="left" w:pos="684"/>
              </w:tabs>
              <w:jc w:val="center"/>
              <w:rPr>
                <w:rFonts w:ascii="宋体" w:hAnsi="宋体"/>
                <w:sz w:val="24"/>
                <w:szCs w:val="24"/>
              </w:rPr>
            </w:pPr>
            <w:r>
              <w:rPr>
                <w:rFonts w:hint="eastAsia" w:ascii="宋体" w:hAnsi="宋体"/>
                <w:sz w:val="24"/>
                <w:szCs w:val="24"/>
              </w:rPr>
              <w:t>户主名称</w:t>
            </w:r>
          </w:p>
        </w:tc>
        <w:tc>
          <w:tcPr>
            <w:tcW w:w="8266" w:type="dxa"/>
            <w:gridSpan w:val="6"/>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exact"/>
          <w:jc w:val="center"/>
        </w:trPr>
        <w:tc>
          <w:tcPr>
            <w:tcW w:w="1773" w:type="dxa"/>
            <w:vAlign w:val="center"/>
          </w:tcPr>
          <w:p>
            <w:pPr>
              <w:tabs>
                <w:tab w:val="left" w:pos="713"/>
              </w:tabs>
              <w:jc w:val="center"/>
              <w:rPr>
                <w:rFonts w:ascii="宋体" w:hAnsi="宋体"/>
                <w:sz w:val="24"/>
                <w:szCs w:val="24"/>
              </w:rPr>
            </w:pPr>
            <w:r>
              <w:rPr>
                <w:rFonts w:hint="eastAsia" w:ascii="宋体" w:hAnsi="宋体"/>
                <w:sz w:val="24"/>
                <w:szCs w:val="24"/>
              </w:rPr>
              <w:t>居住地址</w:t>
            </w:r>
          </w:p>
        </w:tc>
        <w:tc>
          <w:tcPr>
            <w:tcW w:w="8266" w:type="dxa"/>
            <w:gridSpan w:val="6"/>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exact"/>
          <w:jc w:val="center"/>
        </w:trPr>
        <w:tc>
          <w:tcPr>
            <w:tcW w:w="1773" w:type="dxa"/>
            <w:vAlign w:val="center"/>
          </w:tcPr>
          <w:p>
            <w:pPr>
              <w:jc w:val="center"/>
              <w:rPr>
                <w:rFonts w:ascii="宋体" w:hAnsi="宋体"/>
                <w:sz w:val="24"/>
                <w:szCs w:val="24"/>
              </w:rPr>
            </w:pPr>
            <w:r>
              <w:rPr>
                <w:rFonts w:hint="eastAsia" w:ascii="宋体" w:hAnsi="宋体"/>
                <w:sz w:val="24"/>
                <w:szCs w:val="24"/>
              </w:rPr>
              <w:t>开通意向</w:t>
            </w:r>
          </w:p>
        </w:tc>
        <w:tc>
          <w:tcPr>
            <w:tcW w:w="4221" w:type="dxa"/>
            <w:gridSpan w:val="3"/>
            <w:vAlign w:val="center"/>
          </w:tcPr>
          <w:p>
            <w:pPr>
              <w:ind w:firstLine="1560" w:firstLineChars="650"/>
              <w:rPr>
                <w:rFonts w:ascii="宋体" w:hAnsi="宋体"/>
                <w:sz w:val="24"/>
                <w:szCs w:val="24"/>
              </w:rPr>
            </w:pPr>
            <w:r>
              <w:rPr>
                <w:rFonts w:hint="eastAsia" w:ascii="宋体" w:hAnsi="宋体"/>
                <w:sz w:val="24"/>
                <w:szCs w:val="24"/>
              </w:rPr>
              <w:t>□是</w:t>
            </w:r>
          </w:p>
        </w:tc>
        <w:tc>
          <w:tcPr>
            <w:tcW w:w="4045" w:type="dxa"/>
            <w:gridSpan w:val="3"/>
            <w:vAlign w:val="center"/>
          </w:tcPr>
          <w:p>
            <w:pPr>
              <w:ind w:firstLine="960" w:firstLineChars="400"/>
              <w:rPr>
                <w:rFonts w:ascii="宋体" w:hAnsi="宋体"/>
                <w:sz w:val="24"/>
                <w:szCs w:val="24"/>
              </w:rPr>
            </w:pPr>
            <w:r>
              <w:rPr>
                <w:rFonts w:hint="eastAsia" w:ascii="宋体" w:hAnsi="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exact"/>
          <w:jc w:val="center"/>
        </w:trPr>
        <w:tc>
          <w:tcPr>
            <w:tcW w:w="1773" w:type="dxa"/>
            <w:vAlign w:val="center"/>
          </w:tcPr>
          <w:p>
            <w:pPr>
              <w:tabs>
                <w:tab w:val="left" w:pos="827"/>
              </w:tabs>
              <w:jc w:val="center"/>
              <w:rPr>
                <w:rFonts w:ascii="宋体" w:hAnsi="宋体"/>
                <w:sz w:val="24"/>
                <w:szCs w:val="24"/>
              </w:rPr>
            </w:pPr>
            <w:r>
              <w:rPr>
                <w:rFonts w:hint="eastAsia" w:ascii="宋体" w:hAnsi="宋体"/>
                <w:sz w:val="24"/>
                <w:szCs w:val="24"/>
              </w:rPr>
              <w:t>联系人</w:t>
            </w:r>
          </w:p>
        </w:tc>
        <w:tc>
          <w:tcPr>
            <w:tcW w:w="3630" w:type="dxa"/>
            <w:gridSpan w:val="2"/>
            <w:vAlign w:val="center"/>
          </w:tcPr>
          <w:p>
            <w:pPr>
              <w:rPr>
                <w:rFonts w:ascii="宋体" w:hAnsi="宋体"/>
                <w:sz w:val="24"/>
                <w:szCs w:val="24"/>
              </w:rPr>
            </w:pPr>
          </w:p>
        </w:tc>
        <w:tc>
          <w:tcPr>
            <w:tcW w:w="1134" w:type="dxa"/>
            <w:gridSpan w:val="2"/>
            <w:vAlign w:val="center"/>
          </w:tcPr>
          <w:p>
            <w:pPr>
              <w:jc w:val="left"/>
              <w:rPr>
                <w:rFonts w:ascii="宋体" w:hAnsi="宋体"/>
                <w:sz w:val="24"/>
                <w:szCs w:val="24"/>
              </w:rPr>
            </w:pPr>
            <w:r>
              <w:rPr>
                <w:rFonts w:hint="eastAsia" w:ascii="宋体" w:hAnsi="宋体"/>
                <w:sz w:val="24"/>
                <w:szCs w:val="24"/>
              </w:rPr>
              <w:t>电话</w:t>
            </w:r>
          </w:p>
        </w:tc>
        <w:tc>
          <w:tcPr>
            <w:tcW w:w="3502" w:type="dxa"/>
            <w:gridSpan w:val="2"/>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exact"/>
          <w:jc w:val="center"/>
        </w:trPr>
        <w:tc>
          <w:tcPr>
            <w:tcW w:w="1773" w:type="dxa"/>
            <w:vAlign w:val="center"/>
          </w:tcPr>
          <w:p>
            <w:pPr>
              <w:tabs>
                <w:tab w:val="left" w:pos="813"/>
              </w:tabs>
              <w:jc w:val="center"/>
              <w:rPr>
                <w:rFonts w:ascii="宋体" w:hAnsi="宋体"/>
                <w:sz w:val="24"/>
                <w:szCs w:val="24"/>
              </w:rPr>
            </w:pPr>
            <w:r>
              <w:rPr>
                <w:rFonts w:hint="eastAsia" w:ascii="宋体" w:hAnsi="宋体"/>
                <w:sz w:val="24"/>
                <w:szCs w:val="24"/>
              </w:rPr>
              <w:t>居住情况</w:t>
            </w:r>
          </w:p>
        </w:tc>
        <w:tc>
          <w:tcPr>
            <w:tcW w:w="2695" w:type="dxa"/>
            <w:vAlign w:val="center"/>
          </w:tcPr>
          <w:p>
            <w:pPr>
              <w:ind w:firstLine="840" w:firstLineChars="350"/>
              <w:rPr>
                <w:rFonts w:ascii="宋体" w:hAnsi="宋体"/>
                <w:sz w:val="24"/>
                <w:szCs w:val="24"/>
              </w:rPr>
            </w:pPr>
            <w:r>
              <w:rPr>
                <w:rFonts w:hint="eastAsia" w:ascii="宋体" w:hAnsi="宋体"/>
                <w:sz w:val="24"/>
                <w:szCs w:val="24"/>
              </w:rPr>
              <w:t>□自住</w:t>
            </w:r>
          </w:p>
        </w:tc>
        <w:tc>
          <w:tcPr>
            <w:tcW w:w="2869" w:type="dxa"/>
            <w:gridSpan w:val="4"/>
            <w:vAlign w:val="center"/>
          </w:tcPr>
          <w:p>
            <w:pPr>
              <w:ind w:firstLine="840" w:firstLineChars="350"/>
              <w:rPr>
                <w:rFonts w:ascii="宋体" w:hAnsi="宋体"/>
                <w:sz w:val="24"/>
                <w:szCs w:val="24"/>
              </w:rPr>
            </w:pPr>
            <w:r>
              <w:rPr>
                <w:rFonts w:hint="eastAsia" w:ascii="宋体" w:hAnsi="宋体"/>
                <w:sz w:val="24"/>
                <w:szCs w:val="24"/>
              </w:rPr>
              <w:t>□出租</w:t>
            </w:r>
          </w:p>
        </w:tc>
        <w:tc>
          <w:tcPr>
            <w:tcW w:w="2702" w:type="dxa"/>
            <w:vAlign w:val="center"/>
          </w:tcPr>
          <w:p>
            <w:pPr>
              <w:rPr>
                <w:rFonts w:ascii="宋体" w:hAnsi="宋体"/>
                <w:sz w:val="24"/>
                <w:szCs w:val="24"/>
              </w:rPr>
            </w:pPr>
            <w:r>
              <w:rPr>
                <w:rFonts w:hint="eastAsia" w:ascii="宋体" w:hAnsi="宋体"/>
                <w:sz w:val="24"/>
                <w:szCs w:val="24"/>
              </w:rPr>
              <w:t>□无人居住（空房）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1773" w:type="dxa"/>
            <w:vAlign w:val="center"/>
          </w:tcPr>
          <w:p>
            <w:pPr>
              <w:tabs>
                <w:tab w:val="left" w:pos="827"/>
              </w:tabs>
              <w:jc w:val="center"/>
              <w:rPr>
                <w:rFonts w:ascii="宋体" w:hAnsi="宋体"/>
                <w:sz w:val="24"/>
                <w:szCs w:val="24"/>
              </w:rPr>
            </w:pPr>
            <w:r>
              <w:rPr>
                <w:rFonts w:hint="eastAsia" w:ascii="宋体" w:hAnsi="宋体"/>
                <w:sz w:val="24"/>
                <w:szCs w:val="24"/>
              </w:rPr>
              <w:t>在住人数</w:t>
            </w:r>
          </w:p>
        </w:tc>
        <w:tc>
          <w:tcPr>
            <w:tcW w:w="8266" w:type="dxa"/>
            <w:gridSpan w:val="6"/>
            <w:vAlign w:val="center"/>
          </w:tcPr>
          <w:p>
            <w:pPr>
              <w:ind w:firstLine="720" w:firstLineChars="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人（无人居住可不填）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1773" w:type="dxa"/>
            <w:vAlign w:val="center"/>
          </w:tcPr>
          <w:p>
            <w:pPr>
              <w:tabs>
                <w:tab w:val="left" w:pos="827"/>
              </w:tabs>
              <w:rPr>
                <w:rFonts w:ascii="宋体" w:hAnsi="宋体"/>
                <w:sz w:val="24"/>
                <w:szCs w:val="24"/>
              </w:rPr>
            </w:pPr>
            <w:r>
              <w:rPr>
                <w:rFonts w:hint="eastAsia" w:ascii="宋体" w:hAnsi="宋体"/>
                <w:sz w:val="24"/>
                <w:szCs w:val="24"/>
              </w:rPr>
              <w:t>目前厨房用能</w:t>
            </w:r>
          </w:p>
        </w:tc>
        <w:tc>
          <w:tcPr>
            <w:tcW w:w="8266" w:type="dxa"/>
            <w:gridSpan w:val="6"/>
            <w:vAlign w:val="center"/>
          </w:tcPr>
          <w:p>
            <w:pPr>
              <w:ind w:firstLine="960" w:firstLineChars="400"/>
              <w:rPr>
                <w:rFonts w:ascii="宋体" w:hAnsi="宋体"/>
                <w:sz w:val="24"/>
                <w:szCs w:val="24"/>
              </w:rPr>
            </w:pPr>
            <w:r>
              <w:rPr>
                <w:rFonts w:hint="eastAsia" w:ascii="宋体" w:hAnsi="宋体"/>
                <w:sz w:val="24"/>
                <w:szCs w:val="24"/>
              </w:rPr>
              <w:t>□电     □液化气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1773" w:type="dxa"/>
            <w:vAlign w:val="center"/>
          </w:tcPr>
          <w:p>
            <w:pPr>
              <w:tabs>
                <w:tab w:val="left" w:pos="827"/>
              </w:tabs>
              <w:ind w:left="600" w:hanging="600" w:hangingChars="250"/>
              <w:rPr>
                <w:rFonts w:ascii="宋体" w:hAnsi="宋体"/>
                <w:sz w:val="24"/>
                <w:szCs w:val="24"/>
              </w:rPr>
            </w:pPr>
            <w:r>
              <w:rPr>
                <w:rFonts w:hint="eastAsia" w:ascii="宋体" w:hAnsi="宋体"/>
                <w:sz w:val="24"/>
                <w:szCs w:val="24"/>
              </w:rPr>
              <w:t>目前家用热水用能</w:t>
            </w:r>
          </w:p>
        </w:tc>
        <w:tc>
          <w:tcPr>
            <w:tcW w:w="8266" w:type="dxa"/>
            <w:gridSpan w:val="6"/>
            <w:vAlign w:val="center"/>
          </w:tcPr>
          <w:p>
            <w:pPr>
              <w:ind w:firstLine="960" w:firstLineChars="400"/>
              <w:rPr>
                <w:rFonts w:ascii="宋体" w:hAnsi="宋体"/>
                <w:sz w:val="24"/>
                <w:szCs w:val="24"/>
              </w:rPr>
            </w:pPr>
            <w:r>
              <w:rPr>
                <w:rFonts w:hint="eastAsia" w:ascii="宋体" w:hAnsi="宋体"/>
                <w:sz w:val="24"/>
                <w:szCs w:val="24"/>
              </w:rPr>
              <w:t>□电     □太阳能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773" w:type="dxa"/>
            <w:vMerge w:val="restart"/>
            <w:vAlign w:val="center"/>
          </w:tcPr>
          <w:p>
            <w:pPr>
              <w:tabs>
                <w:tab w:val="left" w:pos="827"/>
              </w:tabs>
              <w:ind w:left="240" w:hanging="240" w:hangingChars="100"/>
              <w:rPr>
                <w:rFonts w:ascii="宋体" w:hAnsi="宋体"/>
                <w:sz w:val="24"/>
                <w:szCs w:val="24"/>
              </w:rPr>
            </w:pPr>
            <w:r>
              <w:rPr>
                <w:rFonts w:hint="eastAsia" w:ascii="宋体" w:hAnsi="宋体"/>
                <w:sz w:val="24"/>
                <w:szCs w:val="24"/>
              </w:rPr>
              <w:t>期望使用燃气灶具类型</w:t>
            </w:r>
          </w:p>
        </w:tc>
        <w:tc>
          <w:tcPr>
            <w:tcW w:w="4221" w:type="dxa"/>
            <w:gridSpan w:val="3"/>
            <w:vAlign w:val="center"/>
          </w:tcPr>
          <w:p>
            <w:pPr>
              <w:ind w:firstLine="240" w:firstLineChars="100"/>
              <w:rPr>
                <w:rFonts w:ascii="宋体" w:hAnsi="宋体"/>
                <w:sz w:val="24"/>
                <w:szCs w:val="24"/>
              </w:rPr>
            </w:pPr>
            <w:r>
              <w:rPr>
                <w:rFonts w:hint="eastAsia" w:ascii="宋体" w:hAnsi="宋体"/>
                <w:sz w:val="24"/>
                <w:szCs w:val="24"/>
              </w:rPr>
              <w:t>□台式灶具</w:t>
            </w:r>
          </w:p>
        </w:tc>
        <w:tc>
          <w:tcPr>
            <w:tcW w:w="4045" w:type="dxa"/>
            <w:gridSpan w:val="3"/>
            <w:vAlign w:val="center"/>
          </w:tcPr>
          <w:p>
            <w:pPr>
              <w:rPr>
                <w:rFonts w:ascii="宋体" w:hAnsi="宋体"/>
                <w:sz w:val="24"/>
                <w:szCs w:val="24"/>
              </w:rPr>
            </w:pPr>
            <w:r>
              <w:rPr>
                <w:rFonts w:hint="eastAsia" w:ascii="宋体" w:hAnsi="宋体"/>
                <w:sz w:val="24"/>
                <w:szCs w:val="24"/>
              </w:rPr>
              <w:t>□嵌入式灶具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1773" w:type="dxa"/>
            <w:vMerge w:val="continue"/>
            <w:vAlign w:val="center"/>
          </w:tcPr>
          <w:p>
            <w:pPr>
              <w:tabs>
                <w:tab w:val="left" w:pos="827"/>
              </w:tabs>
              <w:jc w:val="center"/>
              <w:rPr>
                <w:rFonts w:ascii="宋体" w:hAnsi="宋体"/>
                <w:sz w:val="24"/>
                <w:szCs w:val="24"/>
              </w:rPr>
            </w:pPr>
          </w:p>
        </w:tc>
        <w:tc>
          <w:tcPr>
            <w:tcW w:w="4221" w:type="dxa"/>
            <w:gridSpan w:val="3"/>
            <w:vAlign w:val="center"/>
          </w:tcPr>
          <w:p>
            <w:pPr>
              <w:ind w:firstLine="960" w:firstLineChars="400"/>
              <w:rPr>
                <w:rFonts w:ascii="宋体" w:hAnsi="宋体"/>
                <w:sz w:val="24"/>
                <w:szCs w:val="24"/>
              </w:rPr>
            </w:pPr>
            <w:r>
              <w:rPr>
                <w:rFonts w:hint="eastAsia" w:ascii="宋体" w:hAnsi="宋体"/>
                <w:sz w:val="24"/>
                <w:szCs w:val="24"/>
              </w:rPr>
              <w:t>□单眼    □双眼</w:t>
            </w:r>
          </w:p>
        </w:tc>
        <w:tc>
          <w:tcPr>
            <w:tcW w:w="4045" w:type="dxa"/>
            <w:gridSpan w:val="3"/>
            <w:vAlign w:val="center"/>
          </w:tcPr>
          <w:p>
            <w:pPr>
              <w:ind w:firstLine="960" w:firstLineChars="400"/>
              <w:rPr>
                <w:rFonts w:ascii="宋体" w:hAnsi="宋体"/>
                <w:sz w:val="24"/>
                <w:szCs w:val="24"/>
              </w:rPr>
            </w:pPr>
            <w:r>
              <w:rPr>
                <w:rFonts w:hint="eastAsia" w:ascii="宋体" w:hAnsi="宋体"/>
                <w:sz w:val="24"/>
                <w:szCs w:val="24"/>
              </w:rPr>
              <w:t>□单眼    □双眼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773" w:type="dxa"/>
            <w:vAlign w:val="center"/>
          </w:tcPr>
          <w:p>
            <w:pPr>
              <w:tabs>
                <w:tab w:val="left" w:pos="827"/>
              </w:tabs>
              <w:jc w:val="center"/>
              <w:rPr>
                <w:rFonts w:ascii="宋体" w:hAnsi="宋体"/>
                <w:sz w:val="24"/>
                <w:szCs w:val="24"/>
              </w:rPr>
            </w:pPr>
            <w:r>
              <w:rPr>
                <w:rFonts w:hint="eastAsia" w:ascii="宋体" w:hAnsi="宋体"/>
                <w:sz w:val="24"/>
                <w:szCs w:val="24"/>
              </w:rPr>
              <w:t>家中已安装燃气表具是否完好无损</w:t>
            </w:r>
          </w:p>
        </w:tc>
        <w:tc>
          <w:tcPr>
            <w:tcW w:w="8266" w:type="dxa"/>
            <w:gridSpan w:val="6"/>
            <w:vAlign w:val="center"/>
          </w:tcPr>
          <w:p>
            <w:pPr>
              <w:ind w:firstLine="960" w:firstLineChars="400"/>
              <w:rPr>
                <w:rFonts w:ascii="宋体" w:hAnsi="宋体"/>
                <w:sz w:val="24"/>
                <w:szCs w:val="24"/>
              </w:rPr>
            </w:pPr>
            <w:r>
              <w:rPr>
                <w:rFonts w:hint="eastAsia" w:ascii="宋体" w:hAnsi="宋体"/>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9" w:hRule="atLeast"/>
          <w:jc w:val="center"/>
        </w:trPr>
        <w:tc>
          <w:tcPr>
            <w:tcW w:w="10039" w:type="dxa"/>
            <w:gridSpan w:val="7"/>
            <w:vAlign w:val="center"/>
          </w:tcPr>
          <w:p>
            <w:pPr>
              <w:jc w:val="left"/>
              <w:rPr>
                <w:rFonts w:ascii="宋体" w:hAnsi="宋体"/>
                <w:b/>
                <w:sz w:val="24"/>
                <w:szCs w:val="24"/>
              </w:rPr>
            </w:pPr>
            <w:r>
              <w:rPr>
                <w:rFonts w:hint="eastAsia" w:ascii="宋体" w:hAnsi="宋体"/>
                <w:b/>
                <w:sz w:val="24"/>
                <w:szCs w:val="24"/>
              </w:rPr>
              <w:t>温馨提示：</w:t>
            </w:r>
          </w:p>
          <w:p>
            <w:pPr>
              <w:jc w:val="left"/>
              <w:rPr>
                <w:rFonts w:ascii="宋体" w:hAnsi="宋体"/>
                <w:sz w:val="24"/>
                <w:szCs w:val="24"/>
              </w:rPr>
            </w:pPr>
            <w:r>
              <w:rPr>
                <w:rFonts w:hint="eastAsia" w:ascii="宋体" w:hAnsi="宋体"/>
                <w:sz w:val="24"/>
                <w:szCs w:val="24"/>
              </w:rPr>
              <w:t>1、为确保本次天然气的开通安全有效的进行，过程中需要对每户住户入户进行天然气设施安全检查，给您带来的不便请谅解！</w:t>
            </w:r>
          </w:p>
          <w:p>
            <w:pPr>
              <w:jc w:val="left"/>
              <w:rPr>
                <w:rFonts w:ascii="宋体" w:hAnsi="宋体"/>
                <w:sz w:val="24"/>
                <w:szCs w:val="24"/>
              </w:rPr>
            </w:pPr>
            <w:r>
              <w:rPr>
                <w:rFonts w:hint="eastAsia" w:ascii="宋体" w:hAnsi="宋体"/>
                <w:sz w:val="24"/>
                <w:szCs w:val="24"/>
              </w:rPr>
              <w:t>2、廉租房小区2008年建成投入使用至今已满10周年，天然气管道设施已经闲置近10年，根据相关规定在天然气开通前须对燃气管道重新进行压力试验，已锈蚀或损坏的管道、阀门等设施需要检修更换。初步预计每户会产生1000元左右（暂定）的管道试压、检测维修费用。</w:t>
            </w:r>
          </w:p>
          <w:p>
            <w:pPr>
              <w:autoSpaceDE w:val="0"/>
              <w:autoSpaceDN w:val="0"/>
              <w:adjustRightInd w:val="0"/>
              <w:jc w:val="left"/>
              <w:rPr>
                <w:rFonts w:ascii="宋体" w:hAnsi="宋体"/>
                <w:sz w:val="24"/>
                <w:szCs w:val="24"/>
              </w:rPr>
            </w:pPr>
            <w:r>
              <w:rPr>
                <w:rFonts w:hint="eastAsia" w:ascii="宋体" w:hAnsi="宋体"/>
                <w:sz w:val="24"/>
                <w:szCs w:val="24"/>
              </w:rPr>
              <w:t>3、天然气气价参照政府物价部门通知执行，目前执行气价为2.95元/立方米(居民1档气价）。</w:t>
            </w:r>
          </w:p>
          <w:p>
            <w:pPr>
              <w:autoSpaceDE w:val="0"/>
              <w:autoSpaceDN w:val="0"/>
              <w:adjustRightInd w:val="0"/>
              <w:jc w:val="left"/>
              <w:rPr>
                <w:rFonts w:ascii="宋体" w:hAnsi="宋体"/>
                <w:sz w:val="24"/>
                <w:szCs w:val="24"/>
              </w:rPr>
            </w:pPr>
            <w:r>
              <w:rPr>
                <w:rFonts w:hint="eastAsia" w:ascii="宋体" w:hAnsi="宋体"/>
                <w:sz w:val="24"/>
                <w:szCs w:val="24"/>
              </w:rPr>
              <w:t>4、意向开通的住户在通气点火前需提前购买合格的天然气灶具或热水器。为方便住户，昆明华润燃气有限公司在售各类型档次燃气灶具及热水器，各位住户可到燃气公司营业厅自主选择购买。（昆明华润燃气营业厅地址：①呈贡区春融街米兰园南门354号；②呈贡区景明北路晨农大厦1楼华润燃气客服大厅）。</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atLeast"/>
          <w:jc w:val="center"/>
        </w:trPr>
        <w:tc>
          <w:tcPr>
            <w:tcW w:w="10039" w:type="dxa"/>
            <w:gridSpan w:val="7"/>
            <w:vAlign w:val="center"/>
          </w:tcPr>
          <w:p>
            <w:pPr>
              <w:jc w:val="left"/>
              <w:rPr>
                <w:rFonts w:ascii="宋体" w:hAnsi="宋体"/>
                <w:sz w:val="24"/>
                <w:szCs w:val="24"/>
              </w:rPr>
            </w:pPr>
            <w:r>
              <w:rPr>
                <w:rFonts w:hint="eastAsia" w:ascii="宋体" w:hAnsi="宋体"/>
                <w:sz w:val="24"/>
                <w:szCs w:val="24"/>
              </w:rPr>
              <w:t>在本次开通天然气普查中您的建议：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4C5F4C"/>
    <w:rsid w:val="00156529"/>
    <w:rsid w:val="002B1047"/>
    <w:rsid w:val="00345823"/>
    <w:rsid w:val="006B1C94"/>
    <w:rsid w:val="0077131F"/>
    <w:rsid w:val="007A11CB"/>
    <w:rsid w:val="0082119F"/>
    <w:rsid w:val="008A5BD6"/>
    <w:rsid w:val="008B26E0"/>
    <w:rsid w:val="008F0ECC"/>
    <w:rsid w:val="00C23782"/>
    <w:rsid w:val="00ED112A"/>
    <w:rsid w:val="00F32B9E"/>
    <w:rsid w:val="311C3A77"/>
    <w:rsid w:val="314C5F4C"/>
    <w:rsid w:val="58914E4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b/>
      <w:bCs/>
      <w:kern w:val="44"/>
      <w:sz w:val="32"/>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772</Characters>
  <Lines>6</Lines>
  <Paragraphs>1</Paragraphs>
  <TotalTime>0</TotalTime>
  <ScaleCrop>false</ScaleCrop>
  <LinksUpToDate>false</LinksUpToDate>
  <CharactersWithSpaces>906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2018-03-22T01:10:00Z</dcterms:created>
  <dc:creator>Administrator</dc:creator>
  <cp:lastModifiedBy>Administrator</cp:lastModifiedBy>
  <dcterms:modified xsi:type="dcterms:W3CDTF">2018-06-08T10:39:05Z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