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E" w:rsidRDefault="00EC5B9E">
      <w:pPr>
        <w:spacing w:before="10"/>
        <w:rPr>
          <w:rFonts w:ascii="Times New Roman" w:hAnsi="Times New Roman"/>
          <w:sz w:val="19"/>
          <w:szCs w:val="19"/>
        </w:rPr>
      </w:pPr>
    </w:p>
    <w:p w:rsidR="0052051C" w:rsidRDefault="0052051C" w:rsidP="00B31DB8">
      <w:pPr>
        <w:pStyle w:val="1"/>
        <w:ind w:left="1366" w:right="1525"/>
        <w:rPr>
          <w:lang w:eastAsia="zh-CN"/>
        </w:rPr>
      </w:pPr>
      <w:r>
        <w:rPr>
          <w:rFonts w:hint="eastAsia"/>
          <w:lang w:eastAsia="zh-CN"/>
        </w:rPr>
        <w:t xml:space="preserve"> 呈贡区</w:t>
      </w:r>
      <w:r w:rsidR="00EC5B9E">
        <w:rPr>
          <w:lang w:eastAsia="zh-CN"/>
        </w:rPr>
        <w:t>2016</w:t>
      </w:r>
      <w:r w:rsidR="00EC5B9E">
        <w:rPr>
          <w:spacing w:val="-113"/>
          <w:lang w:eastAsia="zh-CN"/>
        </w:rPr>
        <w:t xml:space="preserve"> </w:t>
      </w:r>
      <w:r w:rsidR="00EC5B9E">
        <w:rPr>
          <w:rFonts w:hint="eastAsia"/>
          <w:lang w:eastAsia="zh-CN"/>
        </w:rPr>
        <w:t>年度部门决算</w:t>
      </w:r>
    </w:p>
    <w:p w:rsidR="00EC5B9E" w:rsidRDefault="00EC5B9E" w:rsidP="00B31DB8">
      <w:pPr>
        <w:pStyle w:val="1"/>
        <w:ind w:left="1366" w:right="1525"/>
        <w:rPr>
          <w:rFonts w:cs="宋体"/>
          <w:lang w:eastAsia="zh-CN"/>
        </w:rPr>
      </w:pPr>
      <w:r>
        <w:rPr>
          <w:rFonts w:cs="宋体" w:hint="eastAsia"/>
          <w:lang w:eastAsia="zh-CN"/>
        </w:rPr>
        <w:t>“三公”经费支出情况说明</w:t>
      </w:r>
    </w:p>
    <w:p w:rsidR="00EC5B9E" w:rsidRDefault="00EC5B9E">
      <w:pPr>
        <w:spacing w:before="10"/>
        <w:rPr>
          <w:rFonts w:ascii="宋体" w:cs="宋体"/>
          <w:sz w:val="63"/>
          <w:szCs w:val="63"/>
          <w:lang w:eastAsia="zh-CN"/>
        </w:rPr>
      </w:pPr>
    </w:p>
    <w:p w:rsidR="00430F6E" w:rsidRDefault="00EC5B9E" w:rsidP="00430F6E">
      <w:pPr>
        <w:pStyle w:val="2"/>
        <w:spacing w:before="0" w:line="357" w:lineRule="auto"/>
        <w:ind w:firstLine="638"/>
        <w:rPr>
          <w:rFonts w:ascii="仿宋" w:eastAsia="仿宋" w:hAnsi="仿宋"/>
          <w:lang w:eastAsia="zh-CN"/>
        </w:rPr>
      </w:pPr>
      <w:r w:rsidRPr="0052051C">
        <w:rPr>
          <w:rFonts w:ascii="仿宋" w:eastAsia="仿宋" w:hAnsi="仿宋" w:hint="eastAsia"/>
          <w:spacing w:val="-5"/>
          <w:lang w:eastAsia="zh-CN"/>
        </w:rPr>
        <w:t>根据国务院、省政府关于推进政府预算信息公开的决策部</w:t>
      </w:r>
      <w:r w:rsidRPr="0052051C">
        <w:rPr>
          <w:rFonts w:ascii="仿宋" w:eastAsia="仿宋" w:hAnsi="仿宋"/>
          <w:w w:val="99"/>
          <w:lang w:eastAsia="zh-CN"/>
        </w:rPr>
        <w:t xml:space="preserve"> </w:t>
      </w:r>
      <w:r w:rsidRPr="0052051C">
        <w:rPr>
          <w:rFonts w:ascii="仿宋" w:eastAsia="仿宋" w:hAnsi="仿宋" w:hint="eastAsia"/>
          <w:spacing w:val="-11"/>
          <w:lang w:eastAsia="zh-CN"/>
        </w:rPr>
        <w:t>署和</w:t>
      </w:r>
      <w:r w:rsidR="00430F6E">
        <w:rPr>
          <w:rFonts w:ascii="仿宋" w:eastAsia="仿宋" w:hAnsi="仿宋" w:hint="eastAsia"/>
          <w:spacing w:val="-11"/>
          <w:lang w:eastAsia="zh-CN"/>
        </w:rPr>
        <w:t>区</w:t>
      </w:r>
      <w:r w:rsidRPr="0052051C">
        <w:rPr>
          <w:rFonts w:ascii="仿宋" w:eastAsia="仿宋" w:hAnsi="仿宋" w:hint="eastAsia"/>
          <w:spacing w:val="-11"/>
          <w:lang w:eastAsia="zh-CN"/>
        </w:rPr>
        <w:t>政府工作安排，经</w:t>
      </w:r>
      <w:r w:rsidR="00430F6E">
        <w:rPr>
          <w:rFonts w:ascii="仿宋" w:eastAsia="仿宋" w:hAnsi="仿宋" w:hint="eastAsia"/>
          <w:spacing w:val="-11"/>
          <w:lang w:eastAsia="zh-CN"/>
        </w:rPr>
        <w:t>呈贡区</w:t>
      </w:r>
      <w:r w:rsidRPr="0052051C">
        <w:rPr>
          <w:rFonts w:ascii="仿宋" w:eastAsia="仿宋" w:hAnsi="仿宋" w:hint="eastAsia"/>
          <w:spacing w:val="-11"/>
          <w:lang w:eastAsia="zh-CN"/>
        </w:rPr>
        <w:t>财政局汇总，</w:t>
      </w:r>
      <w:r w:rsidR="00430F6E">
        <w:rPr>
          <w:rFonts w:ascii="仿宋" w:eastAsia="仿宋" w:hAnsi="仿宋" w:hint="eastAsia"/>
          <w:spacing w:val="-11"/>
          <w:lang w:eastAsia="zh-CN"/>
        </w:rPr>
        <w:t>区</w:t>
      </w:r>
      <w:r w:rsidRPr="0052051C">
        <w:rPr>
          <w:rFonts w:ascii="仿宋" w:eastAsia="仿宋" w:hAnsi="仿宋" w:hint="eastAsia"/>
          <w:spacing w:val="-11"/>
          <w:lang w:eastAsia="zh-CN"/>
        </w:rPr>
        <w:t>人民政府审定，</w:t>
      </w:r>
      <w:r w:rsidRPr="0052051C">
        <w:rPr>
          <w:rFonts w:ascii="仿宋" w:eastAsia="仿宋" w:hAnsi="仿宋"/>
          <w:w w:val="99"/>
          <w:lang w:eastAsia="zh-CN"/>
        </w:rPr>
        <w:t xml:space="preserve"> </w:t>
      </w:r>
      <w:r w:rsidR="00430F6E">
        <w:rPr>
          <w:rFonts w:ascii="仿宋" w:eastAsia="仿宋" w:hAnsi="仿宋" w:hint="eastAsia"/>
          <w:w w:val="99"/>
          <w:lang w:eastAsia="zh-CN"/>
        </w:rPr>
        <w:t>呈贡区</w:t>
      </w:r>
      <w:r w:rsidRPr="0052051C">
        <w:rPr>
          <w:rFonts w:ascii="仿宋" w:eastAsia="仿宋" w:hAnsi="仿宋" w:hint="eastAsia"/>
          <w:spacing w:val="-5"/>
          <w:lang w:eastAsia="zh-CN"/>
        </w:rPr>
        <w:t>的行政单位、事业单位以及其他使用一</w:t>
      </w:r>
      <w:r w:rsidRPr="0052051C">
        <w:rPr>
          <w:rFonts w:ascii="仿宋" w:eastAsia="仿宋" w:hAnsi="仿宋"/>
          <w:w w:val="99"/>
          <w:lang w:eastAsia="zh-CN"/>
        </w:rPr>
        <w:t xml:space="preserve"> </w:t>
      </w:r>
      <w:r w:rsidRPr="0052051C">
        <w:rPr>
          <w:rFonts w:ascii="仿宋" w:eastAsia="仿宋" w:hAnsi="仿宋" w:hint="eastAsia"/>
          <w:lang w:eastAsia="zh-CN"/>
        </w:rPr>
        <w:t>般公共预算财政拨款安排“三公”经费单位</w:t>
      </w:r>
      <w:r w:rsidRPr="0052051C">
        <w:rPr>
          <w:rFonts w:ascii="仿宋" w:eastAsia="仿宋" w:hAnsi="仿宋"/>
          <w:spacing w:val="-78"/>
          <w:lang w:eastAsia="zh-CN"/>
        </w:rPr>
        <w:t xml:space="preserve"> </w:t>
      </w:r>
      <w:r w:rsidRPr="0052051C">
        <w:rPr>
          <w:rFonts w:ascii="仿宋" w:eastAsia="仿宋" w:hAnsi="仿宋"/>
          <w:lang w:eastAsia="zh-CN"/>
        </w:rPr>
        <w:t>2016</w:t>
      </w:r>
      <w:r w:rsidRPr="0052051C">
        <w:rPr>
          <w:rFonts w:ascii="仿宋" w:eastAsia="仿宋" w:hAnsi="仿宋"/>
          <w:spacing w:val="-77"/>
          <w:lang w:eastAsia="zh-CN"/>
        </w:rPr>
        <w:t xml:space="preserve"> </w:t>
      </w:r>
      <w:r w:rsidRPr="0052051C">
        <w:rPr>
          <w:rFonts w:ascii="仿宋" w:eastAsia="仿宋" w:hAnsi="仿宋" w:hint="eastAsia"/>
          <w:lang w:eastAsia="zh-CN"/>
        </w:rPr>
        <w:t>年度部门决</w:t>
      </w:r>
      <w:r w:rsidRPr="0052051C">
        <w:rPr>
          <w:rFonts w:ascii="仿宋" w:eastAsia="仿宋" w:hAnsi="仿宋"/>
          <w:spacing w:val="-157"/>
          <w:lang w:eastAsia="zh-CN"/>
        </w:rPr>
        <w:t xml:space="preserve"> </w:t>
      </w:r>
      <w:r w:rsidRPr="0052051C">
        <w:rPr>
          <w:rFonts w:ascii="仿宋" w:eastAsia="仿宋" w:hAnsi="仿宋" w:hint="eastAsia"/>
          <w:lang w:eastAsia="zh-CN"/>
        </w:rPr>
        <w:t>算“三公”经费汇总情况如下：</w:t>
      </w:r>
    </w:p>
    <w:p w:rsidR="00EC5B9E" w:rsidRPr="00430F6E" w:rsidRDefault="00EC5B9E" w:rsidP="00430F6E">
      <w:pPr>
        <w:pStyle w:val="2"/>
        <w:spacing w:before="0" w:line="357" w:lineRule="auto"/>
        <w:ind w:firstLine="638"/>
        <w:rPr>
          <w:rFonts w:ascii="仿宋" w:eastAsia="仿宋" w:hAnsi="仿宋"/>
          <w:spacing w:val="-5"/>
          <w:lang w:eastAsia="zh-CN"/>
        </w:rPr>
      </w:pPr>
      <w:r w:rsidRPr="00430F6E">
        <w:rPr>
          <w:rFonts w:ascii="仿宋" w:eastAsia="仿宋" w:hAnsi="仿宋"/>
          <w:spacing w:val="-5"/>
          <w:lang w:eastAsia="zh-CN"/>
        </w:rPr>
        <w:t xml:space="preserve">2016 </w:t>
      </w:r>
      <w:r w:rsidRPr="00430F6E">
        <w:rPr>
          <w:rFonts w:ascii="仿宋" w:eastAsia="仿宋" w:hAnsi="仿宋" w:hint="eastAsia"/>
          <w:spacing w:val="-5"/>
          <w:lang w:eastAsia="zh-CN"/>
        </w:rPr>
        <w:t>年度</w:t>
      </w:r>
      <w:r w:rsidR="00430F6E">
        <w:rPr>
          <w:rFonts w:ascii="仿宋" w:eastAsia="仿宋" w:hAnsi="仿宋" w:hint="eastAsia"/>
          <w:spacing w:val="-5"/>
          <w:lang w:eastAsia="zh-CN"/>
        </w:rPr>
        <w:t>呈贡区</w:t>
      </w:r>
      <w:r w:rsidRPr="00430F6E">
        <w:rPr>
          <w:rFonts w:ascii="仿宋" w:eastAsia="仿宋" w:hAnsi="仿宋" w:hint="eastAsia"/>
          <w:spacing w:val="-5"/>
          <w:lang w:eastAsia="zh-CN"/>
        </w:rPr>
        <w:t>部门决算“三公”经费支出数为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430F6E">
        <w:rPr>
          <w:rFonts w:ascii="仿宋" w:eastAsia="仿宋" w:hAnsi="仿宋" w:hint="eastAsia"/>
          <w:spacing w:val="-5"/>
          <w:lang w:eastAsia="zh-CN"/>
        </w:rPr>
        <w:t>1</w:t>
      </w:r>
      <w:r w:rsidR="001A15F7">
        <w:rPr>
          <w:rFonts w:ascii="仿宋" w:eastAsia="仿宋" w:hAnsi="仿宋" w:hint="eastAsia"/>
          <w:spacing w:val="-5"/>
          <w:lang w:eastAsia="zh-CN"/>
        </w:rPr>
        <w:t>,</w:t>
      </w:r>
      <w:r w:rsidR="00430F6E">
        <w:rPr>
          <w:rFonts w:ascii="仿宋" w:eastAsia="仿宋" w:hAnsi="仿宋" w:hint="eastAsia"/>
          <w:spacing w:val="-5"/>
          <w:lang w:eastAsia="zh-CN"/>
        </w:rPr>
        <w:t>788.13</w:t>
      </w:r>
      <w:r w:rsidRPr="00430F6E">
        <w:rPr>
          <w:rFonts w:ascii="仿宋" w:eastAsia="仿宋" w:hAnsi="仿宋" w:hint="eastAsia"/>
          <w:spacing w:val="-5"/>
          <w:lang w:eastAsia="zh-CN"/>
        </w:rPr>
        <w:t>万元，较</w:t>
      </w:r>
      <w:r w:rsidRPr="00430F6E">
        <w:rPr>
          <w:rFonts w:ascii="仿宋" w:eastAsia="仿宋" w:hAnsi="仿宋"/>
          <w:spacing w:val="-5"/>
          <w:lang w:eastAsia="zh-CN"/>
        </w:rPr>
        <w:t xml:space="preserve"> 2015 </w:t>
      </w:r>
      <w:r w:rsidRPr="00430F6E">
        <w:rPr>
          <w:rFonts w:ascii="仿宋" w:eastAsia="仿宋" w:hAnsi="仿宋" w:hint="eastAsia"/>
          <w:spacing w:val="-5"/>
          <w:lang w:eastAsia="zh-CN"/>
        </w:rPr>
        <w:t>年度减少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430F6E">
        <w:rPr>
          <w:rFonts w:ascii="仿宋" w:eastAsia="仿宋" w:hAnsi="仿宋" w:hint="eastAsia"/>
          <w:spacing w:val="-5"/>
          <w:lang w:eastAsia="zh-CN"/>
        </w:rPr>
        <w:t>1</w:t>
      </w:r>
      <w:r w:rsidRPr="00430F6E">
        <w:rPr>
          <w:rFonts w:ascii="仿宋" w:eastAsia="仿宋" w:hAnsi="仿宋"/>
          <w:spacing w:val="-5"/>
          <w:lang w:eastAsia="zh-CN"/>
        </w:rPr>
        <w:t>,</w:t>
      </w:r>
      <w:r w:rsidR="00430F6E">
        <w:rPr>
          <w:rFonts w:ascii="仿宋" w:eastAsia="仿宋" w:hAnsi="仿宋" w:hint="eastAsia"/>
          <w:spacing w:val="-5"/>
          <w:lang w:eastAsia="zh-CN"/>
        </w:rPr>
        <w:t>240.12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Pr="00430F6E">
        <w:rPr>
          <w:rFonts w:ascii="仿宋" w:eastAsia="仿宋" w:hAnsi="仿宋" w:hint="eastAsia"/>
          <w:spacing w:val="-5"/>
          <w:lang w:eastAsia="zh-CN"/>
        </w:rPr>
        <w:t>万元，下降</w:t>
      </w:r>
      <w:r w:rsidR="00430F6E">
        <w:rPr>
          <w:rFonts w:ascii="仿宋" w:eastAsia="仿宋" w:hAnsi="仿宋" w:hint="eastAsia"/>
          <w:spacing w:val="-5"/>
          <w:lang w:eastAsia="zh-CN"/>
        </w:rPr>
        <w:t>40.95</w:t>
      </w:r>
      <w:r w:rsidRPr="00430F6E">
        <w:rPr>
          <w:rFonts w:ascii="仿宋" w:eastAsia="仿宋" w:hAnsi="仿宋"/>
          <w:spacing w:val="-5"/>
          <w:lang w:eastAsia="zh-CN"/>
        </w:rPr>
        <w:t>%</w:t>
      </w:r>
      <w:r w:rsidRPr="00430F6E">
        <w:rPr>
          <w:rFonts w:ascii="仿宋" w:eastAsia="仿宋" w:hAnsi="仿宋" w:hint="eastAsia"/>
          <w:spacing w:val="-5"/>
          <w:lang w:eastAsia="zh-CN"/>
        </w:rPr>
        <w:t>。其中：因公出国（境）费为</w:t>
      </w:r>
      <w:r w:rsidR="00430F6E">
        <w:rPr>
          <w:rFonts w:ascii="仿宋" w:eastAsia="仿宋" w:hAnsi="仿宋" w:hint="eastAsia"/>
          <w:spacing w:val="-5"/>
          <w:lang w:eastAsia="zh-CN"/>
        </w:rPr>
        <w:t>22.20</w:t>
      </w:r>
      <w:r w:rsidRPr="00430F6E">
        <w:rPr>
          <w:rFonts w:ascii="仿宋" w:eastAsia="仿宋" w:hAnsi="仿宋" w:hint="eastAsia"/>
          <w:spacing w:val="-5"/>
          <w:lang w:eastAsia="zh-CN"/>
        </w:rPr>
        <w:t>万元，减少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430F6E">
        <w:rPr>
          <w:rFonts w:ascii="仿宋" w:eastAsia="仿宋" w:hAnsi="仿宋" w:hint="eastAsia"/>
          <w:spacing w:val="-5"/>
          <w:lang w:eastAsia="zh-CN"/>
        </w:rPr>
        <w:t>46.72</w:t>
      </w:r>
      <w:r w:rsidRPr="00430F6E">
        <w:rPr>
          <w:rFonts w:ascii="仿宋" w:eastAsia="仿宋" w:hAnsi="仿宋" w:hint="eastAsia"/>
          <w:spacing w:val="-5"/>
          <w:lang w:eastAsia="zh-CN"/>
        </w:rPr>
        <w:t>万元，下降</w:t>
      </w:r>
      <w:r w:rsidR="00430F6E">
        <w:rPr>
          <w:rFonts w:ascii="仿宋" w:eastAsia="仿宋" w:hAnsi="仿宋" w:hint="eastAsia"/>
          <w:spacing w:val="-5"/>
          <w:lang w:eastAsia="zh-CN"/>
        </w:rPr>
        <w:t>67.76</w:t>
      </w:r>
      <w:r w:rsidRPr="00430F6E">
        <w:rPr>
          <w:rFonts w:ascii="仿宋" w:eastAsia="仿宋" w:hAnsi="仿宋"/>
          <w:spacing w:val="-5"/>
          <w:lang w:eastAsia="zh-CN"/>
        </w:rPr>
        <w:t>%</w:t>
      </w:r>
      <w:r w:rsidRPr="00430F6E">
        <w:rPr>
          <w:rFonts w:ascii="仿宋" w:eastAsia="仿宋" w:hAnsi="仿宋" w:hint="eastAsia"/>
          <w:spacing w:val="-5"/>
          <w:lang w:eastAsia="zh-CN"/>
        </w:rPr>
        <w:t>；公务用车购置及运行维护费为</w:t>
      </w:r>
      <w:r w:rsidR="00430F6E">
        <w:rPr>
          <w:rFonts w:ascii="仿宋" w:eastAsia="仿宋" w:hAnsi="仿宋" w:hint="eastAsia"/>
          <w:spacing w:val="-5"/>
          <w:lang w:eastAsia="zh-CN"/>
        </w:rPr>
        <w:t>1</w:t>
      </w:r>
      <w:r w:rsidR="001A15F7">
        <w:rPr>
          <w:rFonts w:ascii="仿宋" w:eastAsia="仿宋" w:hAnsi="仿宋" w:hint="eastAsia"/>
          <w:spacing w:val="-5"/>
          <w:lang w:eastAsia="zh-CN"/>
        </w:rPr>
        <w:t>,</w:t>
      </w:r>
      <w:r w:rsidR="00430F6E">
        <w:rPr>
          <w:rFonts w:ascii="仿宋" w:eastAsia="仿宋" w:hAnsi="仿宋" w:hint="eastAsia"/>
          <w:spacing w:val="-5"/>
          <w:lang w:eastAsia="zh-CN"/>
        </w:rPr>
        <w:t>434.98</w:t>
      </w:r>
      <w:r w:rsidRPr="00430F6E">
        <w:rPr>
          <w:rFonts w:ascii="仿宋" w:eastAsia="仿宋" w:hAnsi="仿宋" w:hint="eastAsia"/>
          <w:spacing w:val="-5"/>
          <w:lang w:eastAsia="zh-CN"/>
        </w:rPr>
        <w:t>万元，减少</w:t>
      </w:r>
      <w:r w:rsidR="00430F6E">
        <w:rPr>
          <w:rFonts w:ascii="仿宋" w:eastAsia="仿宋" w:hAnsi="仿宋" w:hint="eastAsia"/>
          <w:spacing w:val="-5"/>
          <w:lang w:eastAsia="zh-CN"/>
        </w:rPr>
        <w:t>1</w:t>
      </w:r>
      <w:r w:rsidR="001A15F7">
        <w:rPr>
          <w:rFonts w:ascii="仿宋" w:eastAsia="仿宋" w:hAnsi="仿宋" w:hint="eastAsia"/>
          <w:spacing w:val="-5"/>
          <w:lang w:eastAsia="zh-CN"/>
        </w:rPr>
        <w:t>,</w:t>
      </w:r>
      <w:r w:rsidR="00430F6E">
        <w:rPr>
          <w:rFonts w:ascii="仿宋" w:eastAsia="仿宋" w:hAnsi="仿宋" w:hint="eastAsia"/>
          <w:spacing w:val="-5"/>
          <w:lang w:eastAsia="zh-CN"/>
        </w:rPr>
        <w:t>158.99</w:t>
      </w:r>
      <w:r w:rsidRPr="00430F6E">
        <w:rPr>
          <w:rFonts w:ascii="仿宋" w:eastAsia="仿宋" w:hAnsi="仿宋" w:hint="eastAsia"/>
          <w:spacing w:val="-5"/>
          <w:lang w:eastAsia="zh-CN"/>
        </w:rPr>
        <w:t>万元，下降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430F6E">
        <w:rPr>
          <w:rFonts w:ascii="仿宋" w:eastAsia="仿宋" w:hAnsi="仿宋" w:hint="eastAsia"/>
          <w:spacing w:val="-5"/>
          <w:lang w:eastAsia="zh-CN"/>
        </w:rPr>
        <w:t>44.68</w:t>
      </w:r>
      <w:r w:rsidRPr="00430F6E">
        <w:rPr>
          <w:rFonts w:ascii="仿宋" w:eastAsia="仿宋" w:hAnsi="仿宋"/>
          <w:spacing w:val="-5"/>
          <w:lang w:eastAsia="zh-CN"/>
        </w:rPr>
        <w:t>%(</w:t>
      </w:r>
      <w:r w:rsidRPr="00430F6E">
        <w:rPr>
          <w:rFonts w:ascii="仿宋" w:eastAsia="仿宋" w:hAnsi="仿宋" w:hint="eastAsia"/>
          <w:spacing w:val="-5"/>
          <w:lang w:eastAsia="zh-CN"/>
        </w:rPr>
        <w:t>其中：公务用车购置费减少</w:t>
      </w:r>
      <w:r w:rsidR="00430F6E">
        <w:rPr>
          <w:rFonts w:ascii="仿宋" w:eastAsia="仿宋" w:hAnsi="仿宋" w:hint="eastAsia"/>
          <w:spacing w:val="-5"/>
          <w:lang w:eastAsia="zh-CN"/>
        </w:rPr>
        <w:t>836.93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Pr="00430F6E">
        <w:rPr>
          <w:rFonts w:ascii="仿宋" w:eastAsia="仿宋" w:hAnsi="仿宋" w:hint="eastAsia"/>
          <w:spacing w:val="-5"/>
          <w:lang w:eastAsia="zh-CN"/>
        </w:rPr>
        <w:t>万元，下降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430F6E">
        <w:rPr>
          <w:rFonts w:ascii="仿宋" w:eastAsia="仿宋" w:hAnsi="仿宋" w:hint="eastAsia"/>
          <w:spacing w:val="-5"/>
          <w:lang w:eastAsia="zh-CN"/>
        </w:rPr>
        <w:t>94.55</w:t>
      </w:r>
      <w:r w:rsidRPr="00430F6E">
        <w:rPr>
          <w:rFonts w:ascii="仿宋" w:eastAsia="仿宋" w:hAnsi="仿宋"/>
          <w:spacing w:val="-5"/>
          <w:lang w:eastAsia="zh-CN"/>
        </w:rPr>
        <w:t>%</w:t>
      </w:r>
      <w:r w:rsidRPr="00430F6E">
        <w:rPr>
          <w:rFonts w:ascii="仿宋" w:eastAsia="仿宋" w:hAnsi="仿宋" w:hint="eastAsia"/>
          <w:spacing w:val="-5"/>
          <w:lang w:eastAsia="zh-CN"/>
        </w:rPr>
        <w:t>；公务用车运行维护费减少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430F6E">
        <w:rPr>
          <w:rFonts w:ascii="仿宋" w:eastAsia="仿宋" w:hAnsi="仿宋" w:hint="eastAsia"/>
          <w:spacing w:val="-5"/>
          <w:lang w:eastAsia="zh-CN"/>
        </w:rPr>
        <w:t>322.6</w:t>
      </w:r>
      <w:r w:rsidRPr="00430F6E">
        <w:rPr>
          <w:rFonts w:ascii="仿宋" w:eastAsia="仿宋" w:hAnsi="仿宋" w:hint="eastAsia"/>
          <w:spacing w:val="-5"/>
          <w:lang w:eastAsia="zh-CN"/>
        </w:rPr>
        <w:t>万元，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Pr="00430F6E">
        <w:rPr>
          <w:rFonts w:ascii="仿宋" w:eastAsia="仿宋" w:hAnsi="仿宋" w:hint="eastAsia"/>
          <w:spacing w:val="-5"/>
          <w:lang w:eastAsia="zh-CN"/>
        </w:rPr>
        <w:t>下降</w:t>
      </w:r>
      <w:r w:rsidR="00B31DB8">
        <w:rPr>
          <w:rFonts w:ascii="仿宋" w:eastAsia="仿宋" w:hAnsi="仿宋" w:hint="eastAsia"/>
          <w:spacing w:val="-5"/>
          <w:lang w:eastAsia="zh-CN"/>
        </w:rPr>
        <w:t>18.87</w:t>
      </w:r>
      <w:r w:rsidRPr="00430F6E">
        <w:rPr>
          <w:rFonts w:ascii="仿宋" w:eastAsia="仿宋" w:hAnsi="仿宋"/>
          <w:spacing w:val="-5"/>
          <w:lang w:eastAsia="zh-CN"/>
        </w:rPr>
        <w:t>%)</w:t>
      </w:r>
      <w:r w:rsidRPr="00430F6E">
        <w:rPr>
          <w:rFonts w:ascii="仿宋" w:eastAsia="仿宋" w:hAnsi="仿宋" w:hint="eastAsia"/>
          <w:spacing w:val="-5"/>
          <w:lang w:eastAsia="zh-CN"/>
        </w:rPr>
        <w:t>；公务接待费为</w:t>
      </w:r>
      <w:r w:rsidR="00B31DB8">
        <w:rPr>
          <w:rFonts w:ascii="仿宋" w:eastAsia="仿宋" w:hAnsi="仿宋" w:hint="eastAsia"/>
          <w:spacing w:val="-5"/>
          <w:lang w:eastAsia="zh-CN"/>
        </w:rPr>
        <w:t>330.95</w:t>
      </w:r>
      <w:r w:rsidRPr="00430F6E">
        <w:rPr>
          <w:rFonts w:ascii="仿宋" w:eastAsia="仿宋" w:hAnsi="仿宋" w:hint="eastAsia"/>
          <w:spacing w:val="-5"/>
          <w:lang w:eastAsia="zh-CN"/>
        </w:rPr>
        <w:t>万元，减少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B31DB8">
        <w:rPr>
          <w:rFonts w:ascii="仿宋" w:eastAsia="仿宋" w:hAnsi="仿宋" w:hint="eastAsia"/>
          <w:spacing w:val="-5"/>
          <w:lang w:eastAsia="zh-CN"/>
        </w:rPr>
        <w:t>34.41</w:t>
      </w:r>
      <w:r w:rsidRPr="00430F6E">
        <w:rPr>
          <w:rFonts w:ascii="仿宋" w:eastAsia="仿宋" w:hAnsi="仿宋" w:hint="eastAsia"/>
          <w:spacing w:val="-5"/>
          <w:lang w:eastAsia="zh-CN"/>
        </w:rPr>
        <w:t>万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Pr="00430F6E">
        <w:rPr>
          <w:rFonts w:ascii="仿宋" w:eastAsia="仿宋" w:hAnsi="仿宋" w:hint="eastAsia"/>
          <w:spacing w:val="-5"/>
          <w:lang w:eastAsia="zh-CN"/>
        </w:rPr>
        <w:t>元，下降</w:t>
      </w:r>
      <w:r w:rsidRPr="00430F6E">
        <w:rPr>
          <w:rFonts w:ascii="仿宋" w:eastAsia="仿宋" w:hAnsi="仿宋"/>
          <w:spacing w:val="-5"/>
          <w:lang w:eastAsia="zh-CN"/>
        </w:rPr>
        <w:t xml:space="preserve"> </w:t>
      </w:r>
      <w:r w:rsidR="00B31DB8">
        <w:rPr>
          <w:rFonts w:ascii="仿宋" w:eastAsia="仿宋" w:hAnsi="仿宋" w:hint="eastAsia"/>
          <w:spacing w:val="-5"/>
          <w:lang w:eastAsia="zh-CN"/>
        </w:rPr>
        <w:t>9.42</w:t>
      </w:r>
      <w:r w:rsidRPr="00430F6E">
        <w:rPr>
          <w:rFonts w:ascii="仿宋" w:eastAsia="仿宋" w:hAnsi="仿宋"/>
          <w:spacing w:val="-5"/>
          <w:lang w:eastAsia="zh-CN"/>
        </w:rPr>
        <w:t>%</w:t>
      </w:r>
      <w:r w:rsidRPr="00430F6E">
        <w:rPr>
          <w:rFonts w:ascii="仿宋" w:eastAsia="仿宋" w:hAnsi="仿宋" w:hint="eastAsia"/>
          <w:spacing w:val="-5"/>
          <w:lang w:eastAsia="zh-CN"/>
        </w:rPr>
        <w:t>。</w:t>
      </w:r>
    </w:p>
    <w:p w:rsidR="00EC5B9E" w:rsidRDefault="00EC5B9E">
      <w:pPr>
        <w:spacing w:line="357" w:lineRule="auto"/>
        <w:rPr>
          <w:rFonts w:ascii="仿宋_GB2312" w:eastAsia="仿宋_GB2312" w:hAnsi="仿宋_GB2312" w:cs="仿宋_GB2312"/>
          <w:sz w:val="32"/>
          <w:szCs w:val="32"/>
          <w:lang w:eastAsia="zh-CN"/>
        </w:rPr>
        <w:sectPr w:rsidR="00EC5B9E">
          <w:type w:val="continuous"/>
          <w:pgSz w:w="11910" w:h="16840"/>
          <w:pgMar w:top="1580" w:right="1440" w:bottom="280" w:left="1600" w:header="720" w:footer="720" w:gutter="0"/>
          <w:cols w:space="720"/>
        </w:sectPr>
      </w:pPr>
    </w:p>
    <w:p w:rsidR="00EC5B9E" w:rsidRDefault="00EC5B9E">
      <w:pPr>
        <w:rPr>
          <w:rFonts w:ascii="仿宋_GB2312" w:eastAsia="仿宋_GB2312" w:hAnsi="仿宋_GB2312" w:cs="仿宋_GB2312"/>
          <w:sz w:val="20"/>
          <w:szCs w:val="20"/>
          <w:lang w:eastAsia="zh-CN"/>
        </w:rPr>
      </w:pPr>
    </w:p>
    <w:p w:rsidR="00EC5B9E" w:rsidRDefault="00EC5B9E">
      <w:pPr>
        <w:spacing w:before="138"/>
        <w:ind w:left="3804"/>
        <w:rPr>
          <w:rFonts w:asci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bCs/>
          <w:spacing w:val="-89"/>
          <w:sz w:val="32"/>
          <w:szCs w:val="32"/>
          <w:lang w:eastAsia="zh-CN"/>
        </w:rPr>
        <w:t>呈</w:t>
      </w:r>
      <w:r w:rsidR="00B31DB8">
        <w:rPr>
          <w:rFonts w:ascii="宋体" w:hAnsi="宋体" w:cs="宋体" w:hint="eastAsia"/>
          <w:b/>
          <w:bCs/>
          <w:spacing w:val="-89"/>
          <w:sz w:val="32"/>
          <w:szCs w:val="32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-89"/>
          <w:sz w:val="32"/>
          <w:szCs w:val="32"/>
          <w:lang w:eastAsia="zh-CN"/>
        </w:rPr>
        <w:t>贡</w:t>
      </w:r>
      <w:r w:rsidR="00B31DB8">
        <w:rPr>
          <w:rFonts w:ascii="宋体" w:hAnsi="宋体" w:cs="宋体" w:hint="eastAsia"/>
          <w:b/>
          <w:bCs/>
          <w:spacing w:val="-89"/>
          <w:sz w:val="32"/>
          <w:szCs w:val="32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-89"/>
          <w:sz w:val="32"/>
          <w:szCs w:val="32"/>
          <w:lang w:eastAsia="zh-CN"/>
        </w:rPr>
        <w:t>区</w:t>
      </w:r>
      <w:r w:rsidR="00B31DB8">
        <w:rPr>
          <w:rFonts w:ascii="宋体" w:hAnsi="宋体" w:cs="宋体" w:hint="eastAsia"/>
          <w:b/>
          <w:bCs/>
          <w:spacing w:val="-89"/>
          <w:sz w:val="32"/>
          <w:szCs w:val="32"/>
          <w:lang w:eastAsia="zh-CN"/>
        </w:rPr>
        <w:t xml:space="preserve">  </w:t>
      </w:r>
      <w:r>
        <w:rPr>
          <w:rFonts w:ascii="宋体" w:hAnsi="宋体" w:cs="宋体"/>
          <w:b/>
          <w:bCs/>
          <w:sz w:val="32"/>
          <w:szCs w:val="32"/>
          <w:lang w:eastAsia="zh-CN"/>
        </w:rPr>
        <w:t>2016</w:t>
      </w:r>
      <w:r>
        <w:rPr>
          <w:rFonts w:ascii="宋体" w:hAnsi="宋体" w:cs="宋体"/>
          <w:b/>
          <w:bCs/>
          <w:spacing w:val="-90"/>
          <w:sz w:val="32"/>
          <w:szCs w:val="32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年度部门决算</w:t>
      </w:r>
      <w:r>
        <w:rPr>
          <w:rFonts w:ascii="宋体" w:cs="宋体" w:hint="eastAsia"/>
          <w:b/>
          <w:bCs/>
          <w:sz w:val="32"/>
          <w:szCs w:val="32"/>
          <w:lang w:eastAsia="zh-CN"/>
        </w:rPr>
        <w:t>“</w:t>
      </w: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三公</w:t>
      </w:r>
      <w:r>
        <w:rPr>
          <w:rFonts w:ascii="宋体" w:cs="宋体" w:hint="eastAsia"/>
          <w:b/>
          <w:bCs/>
          <w:sz w:val="32"/>
          <w:szCs w:val="32"/>
          <w:lang w:eastAsia="zh-CN"/>
        </w:rPr>
        <w:t>”</w:t>
      </w: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经费公开表</w:t>
      </w:r>
    </w:p>
    <w:p w:rsidR="00EC5B9E" w:rsidRPr="003A1DA2" w:rsidRDefault="00EC5B9E">
      <w:pPr>
        <w:spacing w:before="34"/>
        <w:ind w:right="235"/>
        <w:jc w:val="right"/>
        <w:rPr>
          <w:rFonts w:ascii="宋体" w:hAnsi="宋体" w:cs="宋体"/>
          <w:w w:val="95"/>
          <w:sz w:val="30"/>
          <w:szCs w:val="21"/>
          <w:lang w:eastAsia="zh-CN"/>
        </w:rPr>
      </w:pPr>
      <w:r w:rsidRPr="003A1DA2">
        <w:rPr>
          <w:rFonts w:ascii="宋体" w:hAnsi="宋体" w:cs="宋体" w:hint="eastAsia"/>
          <w:w w:val="95"/>
          <w:sz w:val="30"/>
          <w:szCs w:val="21"/>
        </w:rPr>
        <w:t>单位：万元</w:t>
      </w:r>
    </w:p>
    <w:tbl>
      <w:tblPr>
        <w:tblW w:w="14899" w:type="dxa"/>
        <w:tblInd w:w="93" w:type="dxa"/>
        <w:tblLook w:val="04A0"/>
      </w:tblPr>
      <w:tblGrid>
        <w:gridCol w:w="4551"/>
        <w:gridCol w:w="2977"/>
        <w:gridCol w:w="2977"/>
        <w:gridCol w:w="2268"/>
        <w:gridCol w:w="2126"/>
      </w:tblGrid>
      <w:tr w:rsidR="003A1DA2" w:rsidRPr="003A1DA2" w:rsidTr="003A1DA2">
        <w:trPr>
          <w:trHeight w:val="8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项   目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4"/>
                <w:szCs w:val="24"/>
                <w:lang w:eastAsia="zh-CN"/>
              </w:rPr>
              <w:t>2015 年度部门决算“三公”经费汇总数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4"/>
                <w:szCs w:val="24"/>
                <w:lang w:eastAsia="zh-CN"/>
              </w:rPr>
              <w:t>2016 年度部门决算“三公”经费汇总数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sz w:val="26"/>
                <w:szCs w:val="26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6"/>
                <w:szCs w:val="26"/>
                <w:lang w:eastAsia="zh-CN"/>
              </w:rPr>
              <w:t>2016 年较上年增减情况</w:t>
            </w:r>
          </w:p>
        </w:tc>
      </w:tr>
      <w:tr w:rsidR="003A1DA2" w:rsidRPr="003A1DA2" w:rsidTr="003A1DA2">
        <w:trPr>
          <w:trHeight w:val="6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sz w:val="26"/>
                <w:szCs w:val="26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6"/>
                <w:szCs w:val="26"/>
                <w:lang w:eastAsia="zh-CN"/>
              </w:rPr>
              <w:t>增减额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sz w:val="26"/>
                <w:szCs w:val="26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6"/>
                <w:szCs w:val="26"/>
                <w:lang w:eastAsia="zh-CN"/>
              </w:rPr>
              <w:t>增减幅度</w:t>
            </w:r>
          </w:p>
        </w:tc>
      </w:tr>
      <w:tr w:rsidR="003A1DA2" w:rsidRPr="003A1DA2" w:rsidTr="003A1DA2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A2" w:rsidRPr="003A1DA2" w:rsidRDefault="003A1DA2" w:rsidP="003A1DA2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  <w:lang w:eastAsia="zh-CN"/>
              </w:rPr>
              <w:t>合  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3,028.25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1,788.13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-1,240.12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>-40.95%</w:t>
            </w:r>
          </w:p>
        </w:tc>
      </w:tr>
      <w:tr w:rsidR="003A1DA2" w:rsidRPr="003A1DA2" w:rsidTr="003A1DA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1、因公出国（境）费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68.92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22.20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-46.72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>-67.79%</w:t>
            </w:r>
          </w:p>
        </w:tc>
      </w:tr>
      <w:tr w:rsidR="003A1DA2" w:rsidRPr="003A1DA2" w:rsidTr="003A1DA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2、公务用车费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2,593.97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1,434.98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-1,158.99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>-44.68%</w:t>
            </w:r>
          </w:p>
        </w:tc>
      </w:tr>
      <w:tr w:rsidR="003A1DA2" w:rsidRPr="003A1DA2" w:rsidTr="003A1DA2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其中：（1）公务用车购置费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884.57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48.18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-836.39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>-94.55%</w:t>
            </w:r>
          </w:p>
        </w:tc>
      </w:tr>
      <w:tr w:rsidR="003A1DA2" w:rsidRPr="003A1DA2" w:rsidTr="003A1DA2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 xml:space="preserve">         （2）公务用车运行维护费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1,709.40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1,386.80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-322.60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>-18.87%</w:t>
            </w:r>
          </w:p>
        </w:tc>
      </w:tr>
      <w:tr w:rsidR="003A1DA2" w:rsidRPr="003A1DA2" w:rsidTr="003A1DA2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DA2" w:rsidRPr="003A1DA2" w:rsidRDefault="003A1DA2" w:rsidP="003A1DA2">
            <w:pPr>
              <w:widowControl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3A1DA2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3、公务接待费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365.36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330.95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 xml:space="preserve">-34.41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A2" w:rsidRPr="003A1DA2" w:rsidRDefault="003A1DA2" w:rsidP="003A1DA2">
            <w:pPr>
              <w:widowControl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A1DA2">
              <w:rPr>
                <w:rFonts w:ascii="Arial" w:hAnsi="Arial" w:cs="Arial"/>
                <w:sz w:val="24"/>
                <w:szCs w:val="24"/>
                <w:lang w:eastAsia="zh-CN"/>
              </w:rPr>
              <w:t>-9.42%</w:t>
            </w:r>
          </w:p>
        </w:tc>
      </w:tr>
    </w:tbl>
    <w:p w:rsidR="00B31DB8" w:rsidRDefault="00B31DB8" w:rsidP="00B31DB8">
      <w:pPr>
        <w:spacing w:before="34"/>
        <w:ind w:right="235"/>
        <w:rPr>
          <w:rFonts w:ascii="宋体" w:hAnsi="宋体" w:cs="宋体"/>
          <w:w w:val="95"/>
          <w:sz w:val="21"/>
          <w:szCs w:val="21"/>
          <w:lang w:eastAsia="zh-CN"/>
        </w:rPr>
      </w:pPr>
    </w:p>
    <w:p w:rsidR="00EC5B9E" w:rsidRDefault="00EC5B9E">
      <w:pPr>
        <w:pStyle w:val="a3"/>
        <w:spacing w:before="1"/>
        <w:ind w:firstLine="0"/>
      </w:pPr>
      <w:r>
        <w:rPr>
          <w:rFonts w:hint="eastAsia"/>
        </w:rPr>
        <w:t>注：</w:t>
      </w:r>
    </w:p>
    <w:p w:rsidR="00EC5B9E" w:rsidRDefault="00EC5B9E">
      <w:pPr>
        <w:pStyle w:val="a3"/>
        <w:spacing w:before="36" w:line="271" w:lineRule="auto"/>
        <w:ind w:firstLine="441"/>
        <w:rPr>
          <w:lang w:eastAsia="zh-CN"/>
        </w:rPr>
      </w:pPr>
      <w:r>
        <w:rPr>
          <w:rFonts w:hint="eastAsia"/>
          <w:lang w:eastAsia="zh-CN"/>
        </w:rPr>
        <w:t>一、按照党中央、国务院有关文件及部门预算管理有关规定，纳入财政预决算管理的“三公”经费，是指部门用一般公共预算财政拨款安排的因公</w:t>
      </w:r>
      <w:r>
        <w:rPr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出国（境）费、公务用车购置及运行费和公务接待费。其中：（</w:t>
      </w:r>
      <w:r>
        <w:rPr>
          <w:spacing w:val="-4"/>
          <w:lang w:eastAsia="zh-CN"/>
        </w:rPr>
        <w:t>1</w:t>
      </w:r>
      <w:r>
        <w:rPr>
          <w:rFonts w:hint="eastAsia"/>
          <w:spacing w:val="-4"/>
          <w:lang w:eastAsia="zh-CN"/>
        </w:rPr>
        <w:t>）因公出国（境）费，指单位工作人员公务出国（境）的国际旅费、国外城市间交通费、</w:t>
      </w:r>
      <w:r>
        <w:rPr>
          <w:spacing w:val="-40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住宿费、伙食费、培训费、公杂费等支出。（</w:t>
      </w:r>
      <w:r>
        <w:rPr>
          <w:spacing w:val="-3"/>
          <w:lang w:eastAsia="zh-CN"/>
        </w:rPr>
        <w:t>2</w:t>
      </w:r>
      <w:r>
        <w:rPr>
          <w:rFonts w:hint="eastAsia"/>
          <w:spacing w:val="-3"/>
          <w:lang w:eastAsia="zh-CN"/>
        </w:rPr>
        <w:t>）公务用车购置费，指单位公务用车车辆购置支出（含车辆购置税）；公务用车运行维护费，指单位按规</w:t>
      </w:r>
      <w:r>
        <w:rPr>
          <w:spacing w:val="-2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定保留的公务用车租用费、燃料费、维修费、过路过桥费、保险费、安全奖励费用等支出。（</w:t>
      </w:r>
      <w:r>
        <w:rPr>
          <w:spacing w:val="-3"/>
          <w:lang w:eastAsia="zh-CN"/>
        </w:rPr>
        <w:t>3</w:t>
      </w:r>
      <w:r>
        <w:rPr>
          <w:rFonts w:hint="eastAsia"/>
          <w:spacing w:val="-3"/>
          <w:lang w:eastAsia="zh-CN"/>
        </w:rPr>
        <w:t>）公务接侍费，指单位按规定开支的各类公务接待（含外</w:t>
      </w:r>
      <w:r>
        <w:rPr>
          <w:spacing w:val="-11"/>
          <w:lang w:eastAsia="zh-CN"/>
        </w:rPr>
        <w:t xml:space="preserve"> </w:t>
      </w:r>
      <w:r>
        <w:rPr>
          <w:rFonts w:hint="eastAsia"/>
          <w:lang w:eastAsia="zh-CN"/>
        </w:rPr>
        <w:t>宾接待）费用。</w:t>
      </w:r>
    </w:p>
    <w:p w:rsidR="00EC5B9E" w:rsidRDefault="00EC5B9E">
      <w:pPr>
        <w:pStyle w:val="a3"/>
        <w:spacing w:line="271" w:lineRule="auto"/>
        <w:rPr>
          <w:lang w:eastAsia="zh-CN"/>
        </w:rPr>
      </w:pPr>
      <w:r>
        <w:rPr>
          <w:rFonts w:hint="eastAsia"/>
          <w:spacing w:val="-3"/>
          <w:lang w:eastAsia="zh-CN"/>
        </w:rPr>
        <w:t>二、“三公”经费决算数：指</w:t>
      </w:r>
      <w:r w:rsidR="003A1DA2">
        <w:rPr>
          <w:rFonts w:hint="eastAsia"/>
          <w:spacing w:val="-3"/>
          <w:lang w:eastAsia="zh-CN"/>
        </w:rPr>
        <w:t>区</w:t>
      </w:r>
      <w:r>
        <w:rPr>
          <w:rFonts w:hint="eastAsia"/>
          <w:spacing w:val="-3"/>
          <w:lang w:eastAsia="zh-CN"/>
        </w:rPr>
        <w:t>级各部门（含下属单位）用一般公共预算财政拨款（含上年结转结余和当年预算）安排的因公出国（境）费、公务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用车购置及运行维护费和公务接待费支出数。</w:t>
      </w:r>
    </w:p>
    <w:p w:rsidR="00EC5B9E" w:rsidRDefault="00EC5B9E">
      <w:pPr>
        <w:pStyle w:val="a3"/>
        <w:spacing w:line="271" w:lineRule="auto"/>
        <w:rPr>
          <w:lang w:eastAsia="zh-CN"/>
        </w:rPr>
      </w:pPr>
      <w:r>
        <w:rPr>
          <w:rFonts w:hint="eastAsia"/>
          <w:lang w:eastAsia="zh-CN"/>
        </w:rPr>
        <w:t>三、</w:t>
      </w:r>
      <w:r>
        <w:rPr>
          <w:lang w:eastAsia="zh-CN"/>
        </w:rPr>
        <w:t>2016</w:t>
      </w:r>
      <w:r>
        <w:rPr>
          <w:spacing w:val="-19"/>
          <w:lang w:eastAsia="zh-CN"/>
        </w:rPr>
        <w:t xml:space="preserve"> </w:t>
      </w:r>
      <w:r>
        <w:rPr>
          <w:rFonts w:hint="eastAsia"/>
          <w:lang w:eastAsia="zh-CN"/>
        </w:rPr>
        <w:t>年使用</w:t>
      </w:r>
      <w:r w:rsidR="003A1DA2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级一般公共预算财政拨款安排“三公”经费的预算部门均纳入统计范围。</w:t>
      </w:r>
      <w:r w:rsidR="003A1DA2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级各部门“三公”经费，由各部门在其部门门户网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站上与部门决算一同公开</w:t>
      </w:r>
      <w:r>
        <w:rPr>
          <w:lang w:eastAsia="zh-CN"/>
        </w:rPr>
        <w:t>,</w:t>
      </w:r>
      <w:r>
        <w:rPr>
          <w:rFonts w:hint="eastAsia"/>
          <w:lang w:eastAsia="zh-CN"/>
        </w:rPr>
        <w:t>如需了解具体情况，可与部门直接联系。</w:t>
      </w:r>
    </w:p>
    <w:p w:rsidR="00EC5B9E" w:rsidRDefault="00EC5B9E">
      <w:pPr>
        <w:pStyle w:val="a3"/>
        <w:spacing w:before="10" w:line="271" w:lineRule="auto"/>
        <w:rPr>
          <w:lang w:eastAsia="zh-CN"/>
        </w:rPr>
      </w:pPr>
    </w:p>
    <w:sectPr w:rsidR="00EC5B9E" w:rsidSect="00D8103E">
      <w:pgSz w:w="16840" w:h="11910" w:orient="landscape"/>
      <w:pgMar w:top="1100" w:right="90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09" w:rsidRDefault="00BF1A09" w:rsidP="00B47403">
      <w:r>
        <w:separator/>
      </w:r>
    </w:p>
  </w:endnote>
  <w:endnote w:type="continuationSeparator" w:id="1">
    <w:p w:rsidR="00BF1A09" w:rsidRDefault="00BF1A09" w:rsidP="00B4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09" w:rsidRDefault="00BF1A09" w:rsidP="00B47403">
      <w:r>
        <w:separator/>
      </w:r>
    </w:p>
  </w:footnote>
  <w:footnote w:type="continuationSeparator" w:id="1">
    <w:p w:rsidR="00BF1A09" w:rsidRDefault="00BF1A09" w:rsidP="00B47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3E"/>
    <w:rsid w:val="0019222B"/>
    <w:rsid w:val="001A15F7"/>
    <w:rsid w:val="002F512F"/>
    <w:rsid w:val="003A1DA2"/>
    <w:rsid w:val="00423540"/>
    <w:rsid w:val="00424F9A"/>
    <w:rsid w:val="00430F6E"/>
    <w:rsid w:val="0052051C"/>
    <w:rsid w:val="00661D94"/>
    <w:rsid w:val="00800654"/>
    <w:rsid w:val="00B31DB8"/>
    <w:rsid w:val="00B47403"/>
    <w:rsid w:val="00BF1A09"/>
    <w:rsid w:val="00C75E9D"/>
    <w:rsid w:val="00D8103E"/>
    <w:rsid w:val="00EC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3E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rsid w:val="00D8103E"/>
    <w:pPr>
      <w:ind w:left="1365"/>
      <w:outlineLvl w:val="0"/>
    </w:pPr>
    <w:rPr>
      <w:rFonts w:ascii="宋体" w:hAnsi="宋体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D8103E"/>
    <w:pPr>
      <w:spacing w:before="205"/>
      <w:ind w:left="101"/>
      <w:outlineLvl w:val="1"/>
    </w:pPr>
    <w:rPr>
      <w:rFonts w:ascii="仿宋_GB2312" w:eastAsia="仿宋_GB2312" w:hAnsi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388C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F8388C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a3">
    <w:name w:val="Body Text"/>
    <w:basedOn w:val="a"/>
    <w:link w:val="Char"/>
    <w:uiPriority w:val="99"/>
    <w:rsid w:val="00D8103E"/>
    <w:pPr>
      <w:spacing w:before="7"/>
      <w:ind w:left="132" w:firstLine="552"/>
    </w:pPr>
    <w:rPr>
      <w:rFonts w:ascii="楷体" w:eastAsia="楷体" w:hAnsi="楷体"/>
    </w:rPr>
  </w:style>
  <w:style w:type="character" w:customStyle="1" w:styleId="Char">
    <w:name w:val="正文文本 Char"/>
    <w:basedOn w:val="a0"/>
    <w:link w:val="a3"/>
    <w:uiPriority w:val="99"/>
    <w:semiHidden/>
    <w:rsid w:val="00F8388C"/>
    <w:rPr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D8103E"/>
  </w:style>
  <w:style w:type="paragraph" w:customStyle="1" w:styleId="TableParagraph">
    <w:name w:val="Table Paragraph"/>
    <w:basedOn w:val="a"/>
    <w:uiPriority w:val="99"/>
    <w:rsid w:val="00D8103E"/>
  </w:style>
  <w:style w:type="paragraph" w:styleId="a5">
    <w:name w:val="header"/>
    <w:basedOn w:val="a"/>
    <w:link w:val="Char0"/>
    <w:uiPriority w:val="99"/>
    <w:semiHidden/>
    <w:unhideWhenUsed/>
    <w:rsid w:val="00B4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7403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B4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7403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dcterms:created xsi:type="dcterms:W3CDTF">2017-10-19T15:53:00Z</dcterms:created>
  <dcterms:modified xsi:type="dcterms:W3CDTF">2017-10-19T09:16:00Z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Office</vt:lpwstr>
  </property>
</Properties>
</file>